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宋体"/>
          <w:b/>
          <w:bCs/>
          <w:kern w:val="0"/>
          <w:sz w:val="36"/>
          <w:szCs w:val="36"/>
        </w:rPr>
      </w:pPr>
      <w:r>
        <w:rPr>
          <w:rFonts w:hint="eastAsia" w:ascii="宋体" w:hAnsi="宋体" w:cs="宋体"/>
          <w:b/>
          <w:bCs/>
          <w:kern w:val="0"/>
          <w:sz w:val="36"/>
          <w:szCs w:val="36"/>
        </w:rPr>
        <w:t>厦门市自然资源和规划局关于《厦门经济特区历史</w:t>
      </w:r>
    </w:p>
    <w:p>
      <w:pPr>
        <w:adjustRightInd w:val="0"/>
        <w:snapToGrid w:val="0"/>
        <w:spacing w:line="360" w:lineRule="auto"/>
        <w:jc w:val="center"/>
        <w:rPr>
          <w:rFonts w:hint="eastAsia" w:ascii="宋体" w:hAnsi="宋体" w:cs="宋体"/>
          <w:b/>
          <w:bCs/>
          <w:kern w:val="0"/>
          <w:sz w:val="36"/>
          <w:szCs w:val="36"/>
        </w:rPr>
      </w:pPr>
      <w:r>
        <w:rPr>
          <w:rFonts w:hint="eastAsia" w:ascii="宋体" w:hAnsi="宋体" w:cs="宋体"/>
          <w:b/>
          <w:bCs/>
          <w:kern w:val="0"/>
          <w:sz w:val="36"/>
          <w:szCs w:val="36"/>
        </w:rPr>
        <w:t>文化名城保护条例（草案送审稿）》的起草说明</w:t>
      </w:r>
    </w:p>
    <w:p>
      <w:pPr>
        <w:adjustRightInd w:val="0"/>
        <w:snapToGrid w:val="0"/>
        <w:spacing w:line="360" w:lineRule="auto"/>
        <w:ind w:firstLine="640" w:firstLineChars="200"/>
        <w:rPr>
          <w:rFonts w:ascii="楷体_GB2312" w:eastAsia="楷体_GB2312"/>
          <w:b/>
          <w:bCs/>
          <w:kern w:val="0"/>
          <w:sz w:val="32"/>
          <w:szCs w:val="32"/>
        </w:rPr>
      </w:pPr>
      <w:r>
        <w:rPr>
          <w:rFonts w:hint="eastAsia" w:ascii="仿宋_GB2312" w:hAnsi="仿宋_GB2312" w:eastAsia="仿宋_GB2312" w:cs="仿宋_GB2312"/>
          <w:sz w:val="32"/>
          <w:szCs w:val="32"/>
        </w:rPr>
        <w:t>厦门市委、市政府一贯</w:t>
      </w:r>
      <w:r>
        <w:rPr>
          <w:rFonts w:ascii="仿宋_GB2312" w:hAnsi="仿宋_GB2312" w:eastAsia="仿宋_GB2312" w:cs="仿宋_GB2312"/>
          <w:sz w:val="32"/>
          <w:szCs w:val="32"/>
        </w:rPr>
        <w:t>重视</w:t>
      </w:r>
      <w:r>
        <w:rPr>
          <w:rFonts w:hint="eastAsia" w:ascii="仿宋_GB2312" w:hAnsi="仿宋_GB2312" w:eastAsia="仿宋_GB2312" w:cs="仿宋_GB2312"/>
          <w:sz w:val="32"/>
          <w:szCs w:val="32"/>
        </w:rPr>
        <w:t>文化保护传承工作。2015年颁布施行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厦门经济特区历史风貌保护条例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，系统推进</w:t>
      </w:r>
      <w:r>
        <w:rPr>
          <w:rFonts w:ascii="仿宋_GB2312" w:hAnsi="仿宋_GB2312" w:eastAsia="仿宋_GB2312" w:cs="仿宋_GB2312"/>
          <w:sz w:val="32"/>
          <w:szCs w:val="32"/>
        </w:rPr>
        <w:t>了</w:t>
      </w:r>
      <w:r>
        <w:rPr>
          <w:rFonts w:hint="eastAsia" w:ascii="仿宋_GB2312" w:hAnsi="仿宋_GB2312" w:eastAsia="仿宋_GB2312" w:cs="仿宋_GB2312"/>
          <w:sz w:val="32"/>
          <w:szCs w:val="32"/>
        </w:rPr>
        <w:t>历史风貌</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普查认定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名录</w:t>
      </w:r>
      <w:r>
        <w:rPr>
          <w:rFonts w:ascii="仿宋_GB2312" w:hAnsi="仿宋_GB2312" w:eastAsia="仿宋_GB2312" w:cs="仿宋_GB2312"/>
          <w:sz w:val="32"/>
          <w:szCs w:val="32"/>
        </w:rPr>
        <w:t>管理、规划编制、整修利用等工作。</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年5月，市政府成立市历史文化名城保护工作专班，从历史文化名城保护</w:t>
      </w:r>
      <w:r>
        <w:rPr>
          <w:rFonts w:ascii="仿宋_GB2312" w:hAnsi="仿宋_GB2312" w:eastAsia="仿宋_GB2312" w:cs="仿宋_GB2312"/>
          <w:sz w:val="32"/>
          <w:szCs w:val="32"/>
        </w:rPr>
        <w:t>的高度进一步部署我市的文化保护传承工作</w:t>
      </w:r>
      <w:r>
        <w:rPr>
          <w:rFonts w:hint="eastAsia" w:ascii="仿宋_GB2312" w:hAnsi="仿宋_GB2312" w:eastAsia="仿宋_GB2312" w:cs="仿宋_GB2312"/>
          <w:sz w:val="32"/>
          <w:szCs w:val="32"/>
        </w:rPr>
        <w:t>。历史文化城</w:t>
      </w:r>
      <w:r>
        <w:rPr>
          <w:rFonts w:ascii="仿宋_GB2312" w:hAnsi="仿宋_GB2312" w:eastAsia="仿宋_GB2312" w:cs="仿宋_GB2312"/>
          <w:sz w:val="32"/>
          <w:szCs w:val="32"/>
        </w:rPr>
        <w:t>保护</w:t>
      </w:r>
      <w:r>
        <w:rPr>
          <w:rFonts w:hint="eastAsia" w:ascii="仿宋_GB2312" w:hAnsi="仿宋_GB2312" w:eastAsia="仿宋_GB2312" w:cs="仿宋_GB2312"/>
          <w:sz w:val="32"/>
          <w:szCs w:val="32"/>
        </w:rPr>
        <w:t>是</w:t>
      </w:r>
      <w:r>
        <w:rPr>
          <w:rFonts w:ascii="仿宋_GB2312" w:hAnsi="仿宋_GB2312" w:eastAsia="仿宋_GB2312" w:cs="仿宋_GB2312"/>
          <w:sz w:val="32"/>
          <w:szCs w:val="32"/>
        </w:rPr>
        <w:t>历史风貌保护的延续和提升，在概念和内涵上</w:t>
      </w:r>
      <w:r>
        <w:rPr>
          <w:rFonts w:hint="eastAsia" w:ascii="仿宋_GB2312" w:hAnsi="仿宋_GB2312" w:eastAsia="仿宋_GB2312" w:cs="仿宋_GB2312"/>
          <w:sz w:val="32"/>
          <w:szCs w:val="32"/>
        </w:rPr>
        <w:t>较历史</w:t>
      </w:r>
      <w:r>
        <w:rPr>
          <w:rFonts w:ascii="仿宋_GB2312" w:hAnsi="仿宋_GB2312" w:eastAsia="仿宋_GB2312" w:cs="仿宋_GB2312"/>
          <w:sz w:val="32"/>
          <w:szCs w:val="32"/>
        </w:rPr>
        <w:t>风貌保护</w:t>
      </w:r>
      <w:r>
        <w:rPr>
          <w:rFonts w:hint="eastAsia" w:ascii="仿宋_GB2312" w:hAnsi="仿宋_GB2312" w:eastAsia="仿宋_GB2312" w:cs="仿宋_GB2312"/>
          <w:sz w:val="32"/>
          <w:szCs w:val="32"/>
        </w:rPr>
        <w:t>系统性更强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覆盖</w:t>
      </w:r>
      <w:r>
        <w:rPr>
          <w:rFonts w:ascii="仿宋_GB2312" w:hAnsi="仿宋_GB2312" w:eastAsia="仿宋_GB2312" w:cs="仿宋_GB2312"/>
          <w:sz w:val="32"/>
          <w:szCs w:val="32"/>
        </w:rPr>
        <w:t>更为全面，</w:t>
      </w:r>
      <w:r>
        <w:rPr>
          <w:rFonts w:hint="eastAsia" w:ascii="仿宋_GB2312" w:hAnsi="仿宋_GB2312" w:eastAsia="仿宋_GB2312" w:cs="仿宋_GB2312"/>
          <w:sz w:val="32"/>
          <w:szCs w:val="32"/>
        </w:rPr>
        <w:t>我局在调研</w:t>
      </w:r>
      <w:r>
        <w:rPr>
          <w:rFonts w:ascii="仿宋_GB2312" w:hAnsi="仿宋_GB2312" w:eastAsia="仿宋_GB2312" w:cs="仿宋_GB2312"/>
          <w:sz w:val="32"/>
          <w:szCs w:val="32"/>
        </w:rPr>
        <w:t>历史风貌</w:t>
      </w:r>
      <w:r>
        <w:rPr>
          <w:rFonts w:hint="eastAsia" w:ascii="仿宋_GB2312" w:hAnsi="仿宋_GB2312" w:eastAsia="仿宋_GB2312" w:cs="仿宋_GB2312"/>
          <w:sz w:val="32"/>
          <w:szCs w:val="32"/>
        </w:rPr>
        <w:t>保护</w:t>
      </w:r>
      <w:r>
        <w:rPr>
          <w:rFonts w:ascii="仿宋_GB2312" w:hAnsi="仿宋_GB2312" w:eastAsia="仿宋_GB2312" w:cs="仿宋_GB2312"/>
          <w:sz w:val="32"/>
          <w:szCs w:val="32"/>
        </w:rPr>
        <w:t>问题、</w:t>
      </w:r>
      <w:r>
        <w:rPr>
          <w:rFonts w:hint="eastAsia" w:ascii="仿宋_GB2312" w:hAnsi="仿宋_GB2312" w:eastAsia="仿宋_GB2312" w:cs="仿宋_GB2312"/>
          <w:sz w:val="32"/>
          <w:szCs w:val="32"/>
        </w:rPr>
        <w:t>收集并研究相关政策法规等调查研究的基础上，推进《厦门</w:t>
      </w:r>
      <w:r>
        <w:rPr>
          <w:rFonts w:ascii="仿宋_GB2312" w:hAnsi="仿宋_GB2312" w:eastAsia="仿宋_GB2312" w:cs="仿宋_GB2312"/>
          <w:sz w:val="32"/>
          <w:szCs w:val="32"/>
        </w:rPr>
        <w:t>经济特区</w:t>
      </w:r>
      <w:r>
        <w:rPr>
          <w:rFonts w:hint="eastAsia" w:ascii="仿宋_GB2312" w:hAnsi="仿宋_GB2312" w:eastAsia="仿宋_GB2312" w:cs="仿宋_GB2312"/>
          <w:sz w:val="32"/>
          <w:szCs w:val="32"/>
        </w:rPr>
        <w:t>历史文化名城保护条例》（以下</w:t>
      </w:r>
      <w:r>
        <w:rPr>
          <w:rFonts w:ascii="仿宋_GB2312" w:hAnsi="仿宋_GB2312" w:eastAsia="仿宋_GB2312" w:cs="仿宋_GB2312"/>
          <w:sz w:val="32"/>
          <w:szCs w:val="32"/>
        </w:rPr>
        <w:t>简称“《</w:t>
      </w:r>
      <w:r>
        <w:rPr>
          <w:rFonts w:hint="eastAsia" w:ascii="仿宋_GB2312" w:hAnsi="仿宋_GB2312" w:eastAsia="仿宋_GB2312" w:cs="仿宋_GB2312"/>
          <w:sz w:val="32"/>
          <w:szCs w:val="32"/>
        </w:rPr>
        <w:t>名城条例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立法工作。现将</w:t>
      </w:r>
      <w:r>
        <w:rPr>
          <w:rFonts w:ascii="仿宋_GB2312" w:hAnsi="仿宋_GB2312" w:eastAsia="仿宋_GB2312" w:cs="仿宋_GB2312"/>
          <w:sz w:val="32"/>
          <w:szCs w:val="32"/>
        </w:rPr>
        <w:t>立法工作相关情况汇报如下：</w:t>
      </w:r>
      <w:r>
        <w:rPr>
          <w:rFonts w:hint="eastAsia" w:ascii="楷体_GB2312" w:eastAsia="楷体_GB2312"/>
          <w:b/>
          <w:bCs/>
          <w:kern w:val="0"/>
          <w:sz w:val="32"/>
          <w:szCs w:val="32"/>
        </w:rPr>
        <w:t xml:space="preserve"> </w:t>
      </w:r>
    </w:p>
    <w:p>
      <w:pPr>
        <w:spacing w:line="360" w:lineRule="auto"/>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w:t>
      </w:r>
      <w:r>
        <w:rPr>
          <w:rFonts w:ascii="黑体" w:hAnsi="黑体" w:eastAsia="黑体" w:cs="黑体"/>
          <w:color w:val="000000"/>
          <w:sz w:val="32"/>
          <w:szCs w:val="32"/>
        </w:rPr>
        <w:t>、</w:t>
      </w:r>
      <w:r>
        <w:rPr>
          <w:rFonts w:hint="eastAsia" w:ascii="黑体" w:hAnsi="黑体" w:eastAsia="黑体" w:cs="黑体"/>
          <w:color w:val="000000"/>
          <w:sz w:val="32"/>
          <w:szCs w:val="32"/>
        </w:rPr>
        <w:t>历史文化名城保护立法的必要性</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当前，已有北京、杭州、苏州</w:t>
      </w:r>
      <w:r>
        <w:rPr>
          <w:rFonts w:ascii="仿宋_GB2312" w:hAnsi="仿宋_GB2312" w:eastAsia="仿宋_GB2312" w:cs="仿宋_GB2312"/>
          <w:sz w:val="32"/>
          <w:szCs w:val="32"/>
        </w:rPr>
        <w:t>、长春、福州</w:t>
      </w:r>
      <w:r>
        <w:rPr>
          <w:rFonts w:hint="eastAsia" w:ascii="仿宋_GB2312" w:hAnsi="仿宋_GB2312" w:eastAsia="仿宋_GB2312" w:cs="仿宋_GB2312"/>
          <w:sz w:val="32"/>
          <w:szCs w:val="32"/>
        </w:rPr>
        <w:t>等城市通过</w:t>
      </w:r>
      <w:r>
        <w:rPr>
          <w:rFonts w:ascii="仿宋_GB2312" w:hAnsi="仿宋_GB2312" w:eastAsia="仿宋_GB2312" w:cs="仿宋_GB2312"/>
          <w:sz w:val="32"/>
          <w:szCs w:val="32"/>
        </w:rPr>
        <w:t>制定历史文化名城保护条例，</w:t>
      </w:r>
      <w:r>
        <w:rPr>
          <w:rFonts w:hint="eastAsia" w:ascii="仿宋_GB2312" w:hAnsi="仿宋_GB2312" w:eastAsia="仿宋_GB2312" w:cs="仿宋_GB2312"/>
          <w:sz w:val="32"/>
          <w:szCs w:val="32"/>
        </w:rPr>
        <w:t>以法制保障文化保护传承走深、走实。厦门市</w:t>
      </w:r>
      <w:r>
        <w:rPr>
          <w:rFonts w:ascii="仿宋_GB2312" w:hAnsi="仿宋_GB2312" w:eastAsia="仿宋_GB2312" w:cs="仿宋_GB2312"/>
          <w:sz w:val="32"/>
          <w:szCs w:val="32"/>
        </w:rPr>
        <w:t>于</w:t>
      </w:r>
      <w:r>
        <w:rPr>
          <w:rFonts w:hint="eastAsia" w:ascii="仿宋_GB2312" w:hAnsi="仿宋_GB2312" w:eastAsia="仿宋_GB2312" w:cs="仿宋_GB2312"/>
          <w:sz w:val="32"/>
          <w:szCs w:val="32"/>
        </w:rPr>
        <w:t>2020年</w:t>
      </w:r>
      <w:r>
        <w:rPr>
          <w:rFonts w:ascii="仿宋_GB2312" w:hAnsi="仿宋_GB2312" w:eastAsia="仿宋_GB2312" w:cs="仿宋_GB2312"/>
          <w:sz w:val="32"/>
          <w:szCs w:val="32"/>
        </w:rPr>
        <w:t>成为省级历史文化名城，</w:t>
      </w:r>
      <w:r>
        <w:rPr>
          <w:rFonts w:hint="eastAsia" w:ascii="仿宋_GB2312" w:hAnsi="仿宋_GB2312" w:eastAsia="仿宋_GB2312" w:cs="仿宋_GB2312"/>
          <w:sz w:val="32"/>
          <w:szCs w:val="32"/>
        </w:rPr>
        <w:t>随着国家级历史文化名城申报工作的</w:t>
      </w:r>
      <w:r>
        <w:rPr>
          <w:rFonts w:ascii="仿宋_GB2312" w:hAnsi="仿宋_GB2312" w:eastAsia="仿宋_GB2312" w:cs="仿宋_GB2312"/>
          <w:sz w:val="32"/>
          <w:szCs w:val="32"/>
        </w:rPr>
        <w:t>推进</w:t>
      </w:r>
      <w:r>
        <w:rPr>
          <w:rFonts w:hint="eastAsia" w:ascii="仿宋_GB2312" w:hAnsi="仿宋_GB2312" w:eastAsia="仿宋_GB2312" w:cs="仿宋_GB2312"/>
          <w:sz w:val="32"/>
          <w:szCs w:val="32"/>
        </w:rPr>
        <w:t>，各项文化</w:t>
      </w:r>
      <w:r>
        <w:rPr>
          <w:rFonts w:ascii="仿宋_GB2312" w:hAnsi="仿宋_GB2312" w:eastAsia="仿宋_GB2312" w:cs="仿宋_GB2312"/>
          <w:sz w:val="32"/>
          <w:szCs w:val="32"/>
        </w:rPr>
        <w:t>保护传承活动的开展，</w:t>
      </w:r>
      <w:r>
        <w:rPr>
          <w:rFonts w:hint="eastAsia" w:ascii="仿宋_GB2312" w:hAnsi="仿宋_GB2312" w:eastAsia="仿宋_GB2312" w:cs="仿宋_GB2312"/>
          <w:sz w:val="32"/>
          <w:szCs w:val="32"/>
        </w:rPr>
        <w:t>出台</w:t>
      </w:r>
      <w:r>
        <w:rPr>
          <w:rFonts w:ascii="仿宋_GB2312" w:hAnsi="仿宋_GB2312" w:eastAsia="仿宋_GB2312" w:cs="仿宋_GB2312"/>
          <w:sz w:val="32"/>
          <w:szCs w:val="32"/>
        </w:rPr>
        <w:t>历史文化名城保护</w:t>
      </w:r>
      <w:r>
        <w:rPr>
          <w:rFonts w:hint="eastAsia" w:ascii="仿宋_GB2312" w:hAnsi="仿宋_GB2312" w:eastAsia="仿宋_GB2312" w:cs="仿宋_GB2312"/>
          <w:sz w:val="32"/>
          <w:szCs w:val="32"/>
        </w:rPr>
        <w:t>立法很有必要。通过立法</w:t>
      </w:r>
      <w:r>
        <w:rPr>
          <w:rFonts w:ascii="仿宋_GB2312" w:hAnsi="仿宋_GB2312" w:eastAsia="仿宋_GB2312" w:cs="仿宋_GB2312"/>
          <w:sz w:val="32"/>
          <w:szCs w:val="32"/>
        </w:rPr>
        <w:t>主要解决</w:t>
      </w:r>
      <w:r>
        <w:rPr>
          <w:rFonts w:hint="eastAsia" w:ascii="仿宋_GB2312" w:hAnsi="仿宋_GB2312" w:eastAsia="仿宋_GB2312" w:cs="仿宋_GB2312"/>
          <w:sz w:val="32"/>
          <w:szCs w:val="32"/>
        </w:rPr>
        <w:t>厦门历史文化名城保护</w:t>
      </w:r>
      <w:r>
        <w:rPr>
          <w:rFonts w:ascii="仿宋_GB2312" w:hAnsi="仿宋_GB2312" w:eastAsia="仿宋_GB2312" w:cs="仿宋_GB2312"/>
          <w:sz w:val="32"/>
          <w:szCs w:val="32"/>
        </w:rPr>
        <w:t>存在的</w:t>
      </w:r>
      <w:r>
        <w:rPr>
          <w:rFonts w:hint="eastAsia" w:ascii="仿宋_GB2312" w:hAnsi="仿宋_GB2312" w:eastAsia="仿宋_GB2312" w:cs="仿宋_GB2312"/>
          <w:sz w:val="32"/>
          <w:szCs w:val="32"/>
        </w:rPr>
        <w:t>以下</w:t>
      </w:r>
      <w:r>
        <w:rPr>
          <w:rFonts w:ascii="仿宋_GB2312" w:hAnsi="仿宋_GB2312" w:eastAsia="仿宋_GB2312" w:cs="仿宋_GB2312"/>
          <w:sz w:val="32"/>
          <w:szCs w:val="32"/>
        </w:rPr>
        <w:t>问题</w:t>
      </w:r>
      <w:r>
        <w:rPr>
          <w:rFonts w:hint="eastAsia" w:ascii="仿宋_GB2312" w:hAnsi="仿宋_GB2312" w:eastAsia="仿宋_GB2312" w:cs="仿宋_GB2312"/>
          <w:sz w:val="32"/>
          <w:szCs w:val="32"/>
        </w:rPr>
        <w:t>：</w:t>
      </w:r>
    </w:p>
    <w:p>
      <w:pPr>
        <w:adjustRightInd w:val="0"/>
        <w:snapToGrid w:val="0"/>
        <w:spacing w:line="360" w:lineRule="auto"/>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一）管理事权</w:t>
      </w:r>
      <w:r>
        <w:rPr>
          <w:rFonts w:hint="eastAsia" w:ascii="仿宋_GB2312" w:hAnsi="仿宋_GB2312" w:eastAsia="仿宋_GB2312" w:cs="仿宋_GB2312"/>
          <w:b/>
          <w:sz w:val="32"/>
          <w:szCs w:val="32"/>
        </w:rPr>
        <w:t>需进一步梳理</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历史</w:t>
      </w:r>
      <w:r>
        <w:rPr>
          <w:rFonts w:ascii="仿宋_GB2312" w:hAnsi="仿宋_GB2312" w:eastAsia="仿宋_GB2312" w:cs="仿宋_GB2312"/>
          <w:sz w:val="32"/>
          <w:szCs w:val="32"/>
        </w:rPr>
        <w:t>保护工作涉及市、区、镇（</w:t>
      </w:r>
      <w:r>
        <w:rPr>
          <w:rFonts w:hint="eastAsia" w:ascii="仿宋_GB2312" w:hAnsi="仿宋_GB2312" w:eastAsia="仿宋_GB2312" w:cs="仿宋_GB2312"/>
          <w:sz w:val="32"/>
          <w:szCs w:val="32"/>
        </w:rPr>
        <w:t>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村（</w:t>
      </w:r>
      <w:r>
        <w:rPr>
          <w:rFonts w:hint="eastAsia" w:ascii="仿宋_GB2312" w:hAnsi="仿宋_GB2312" w:eastAsia="仿宋_GB2312" w:cs="仿宋_GB2312"/>
          <w:sz w:val="32"/>
          <w:szCs w:val="32"/>
        </w:rPr>
        <w:t>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多个层级</w:t>
      </w:r>
      <w:r>
        <w:rPr>
          <w:rFonts w:ascii="仿宋_GB2312" w:hAnsi="仿宋_GB2312" w:eastAsia="仿宋_GB2312" w:cs="仿宋_GB2312"/>
          <w:sz w:val="32"/>
          <w:szCs w:val="32"/>
        </w:rPr>
        <w:t>，关系资源规划、</w:t>
      </w:r>
      <w:r>
        <w:rPr>
          <w:rFonts w:hint="eastAsia" w:ascii="仿宋_GB2312" w:hAnsi="仿宋_GB2312" w:eastAsia="仿宋_GB2312" w:cs="仿宋_GB2312"/>
          <w:sz w:val="32"/>
          <w:szCs w:val="32"/>
        </w:rPr>
        <w:t>文旅</w:t>
      </w:r>
      <w:r>
        <w:rPr>
          <w:rFonts w:ascii="仿宋_GB2312" w:hAnsi="仿宋_GB2312" w:eastAsia="仿宋_GB2312" w:cs="仿宋_GB2312"/>
          <w:sz w:val="32"/>
          <w:szCs w:val="32"/>
        </w:rPr>
        <w:t>、财政、住建、执法等十余个部门</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历史</w:t>
      </w:r>
      <w:r>
        <w:rPr>
          <w:rFonts w:hint="eastAsia" w:ascii="仿宋_GB2312" w:hAnsi="仿宋_GB2312" w:eastAsia="仿宋_GB2312" w:cs="仿宋_GB2312"/>
          <w:sz w:val="32"/>
          <w:szCs w:val="32"/>
        </w:rPr>
        <w:t>风貌</w:t>
      </w:r>
      <w:r>
        <w:rPr>
          <w:rFonts w:ascii="仿宋_GB2312" w:hAnsi="仿宋_GB2312" w:eastAsia="仿宋_GB2312" w:cs="仿宋_GB2312"/>
          <w:sz w:val="32"/>
          <w:szCs w:val="32"/>
        </w:rPr>
        <w:t>保护工作中，部门单位间的统筹协调有时效率不高</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管理与执法之间存在信息不对称问题。</w:t>
      </w:r>
      <w:r>
        <w:rPr>
          <w:rFonts w:hint="eastAsia" w:ascii="仿宋_GB2312" w:hAnsi="仿宋_GB2312" w:eastAsia="仿宋_GB2312" w:cs="仿宋_GB2312"/>
          <w:sz w:val="32"/>
          <w:szCs w:val="32"/>
        </w:rPr>
        <w:t>随着历史文化</w:t>
      </w:r>
      <w:r>
        <w:rPr>
          <w:rFonts w:ascii="仿宋_GB2312" w:hAnsi="仿宋_GB2312" w:eastAsia="仿宋_GB2312" w:cs="仿宋_GB2312"/>
          <w:sz w:val="32"/>
          <w:szCs w:val="32"/>
        </w:rPr>
        <w:t>名城</w:t>
      </w:r>
      <w:r>
        <w:rPr>
          <w:rFonts w:hint="eastAsia" w:ascii="仿宋_GB2312" w:hAnsi="仿宋_GB2312" w:eastAsia="仿宋_GB2312" w:cs="仿宋_GB2312"/>
          <w:sz w:val="32"/>
          <w:szCs w:val="32"/>
        </w:rPr>
        <w:t>保护</w:t>
      </w:r>
      <w:r>
        <w:rPr>
          <w:rFonts w:ascii="仿宋_GB2312" w:hAnsi="仿宋_GB2312" w:eastAsia="仿宋_GB2312" w:cs="仿宋_GB2312"/>
          <w:sz w:val="32"/>
          <w:szCs w:val="32"/>
        </w:rPr>
        <w:t>工作的不断推进，需要</w:t>
      </w:r>
      <w:r>
        <w:rPr>
          <w:rFonts w:hint="eastAsia" w:ascii="仿宋_GB2312" w:hAnsi="仿宋_GB2312" w:eastAsia="仿宋_GB2312" w:cs="仿宋_GB2312"/>
          <w:b/>
          <w:sz w:val="32"/>
          <w:szCs w:val="32"/>
        </w:rPr>
        <w:t>通过</w:t>
      </w:r>
      <w:r>
        <w:rPr>
          <w:rFonts w:ascii="仿宋_GB2312" w:hAnsi="仿宋_GB2312" w:eastAsia="仿宋_GB2312" w:cs="仿宋_GB2312"/>
          <w:b/>
          <w:sz w:val="32"/>
          <w:szCs w:val="32"/>
        </w:rPr>
        <w:t>立法</w:t>
      </w:r>
      <w:r>
        <w:rPr>
          <w:rFonts w:hint="eastAsia" w:ascii="仿宋_GB2312" w:hAnsi="仿宋_GB2312" w:eastAsia="仿宋_GB2312" w:cs="仿宋_GB2312"/>
          <w:b/>
          <w:sz w:val="32"/>
          <w:szCs w:val="32"/>
        </w:rPr>
        <w:t>进一步明晰</w:t>
      </w:r>
      <w:r>
        <w:rPr>
          <w:rFonts w:ascii="仿宋_GB2312" w:hAnsi="仿宋_GB2312" w:eastAsia="仿宋_GB2312" w:cs="仿宋_GB2312"/>
          <w:b/>
          <w:sz w:val="32"/>
          <w:szCs w:val="32"/>
        </w:rPr>
        <w:t>事权，</w:t>
      </w:r>
      <w:r>
        <w:rPr>
          <w:rFonts w:hint="eastAsia" w:ascii="仿宋_GB2312" w:hAnsi="仿宋_GB2312" w:eastAsia="仿宋_GB2312" w:cs="仿宋_GB2312"/>
          <w:b/>
          <w:sz w:val="32"/>
          <w:szCs w:val="32"/>
        </w:rPr>
        <w:t>形成条块结合、</w:t>
      </w:r>
      <w:r>
        <w:rPr>
          <w:rFonts w:ascii="仿宋_GB2312" w:hAnsi="仿宋_GB2312" w:eastAsia="仿宋_GB2312" w:cs="仿宋_GB2312"/>
          <w:b/>
          <w:sz w:val="32"/>
          <w:szCs w:val="32"/>
        </w:rPr>
        <w:t>责权明晰、运转有效的管理机制</w:t>
      </w:r>
      <w:r>
        <w:rPr>
          <w:rFonts w:hint="eastAsia" w:ascii="仿宋_GB2312" w:hAnsi="仿宋_GB2312" w:eastAsia="仿宋_GB2312" w:cs="仿宋_GB2312"/>
          <w:b/>
          <w:sz w:val="32"/>
          <w:szCs w:val="32"/>
        </w:rPr>
        <w:t>，解决市区两级</w:t>
      </w:r>
      <w:r>
        <w:rPr>
          <w:rFonts w:ascii="仿宋_GB2312" w:hAnsi="仿宋_GB2312" w:eastAsia="仿宋_GB2312" w:cs="仿宋_GB2312"/>
          <w:b/>
          <w:sz w:val="32"/>
          <w:szCs w:val="32"/>
        </w:rPr>
        <w:t>政府</w:t>
      </w:r>
      <w:r>
        <w:rPr>
          <w:rFonts w:hint="eastAsia" w:ascii="仿宋_GB2312" w:hAnsi="仿宋_GB2312" w:eastAsia="仿宋_GB2312" w:cs="仿宋_GB2312"/>
          <w:b/>
          <w:sz w:val="32"/>
          <w:szCs w:val="32"/>
        </w:rPr>
        <w:t>及各</w:t>
      </w:r>
      <w:r>
        <w:rPr>
          <w:rFonts w:ascii="仿宋_GB2312" w:hAnsi="仿宋_GB2312" w:eastAsia="仿宋_GB2312" w:cs="仿宋_GB2312"/>
          <w:b/>
          <w:sz w:val="32"/>
          <w:szCs w:val="32"/>
        </w:rPr>
        <w:t>部门</w:t>
      </w:r>
      <w:r>
        <w:rPr>
          <w:rFonts w:hint="eastAsia" w:ascii="仿宋_GB2312" w:hAnsi="仿宋_GB2312" w:eastAsia="仿宋_GB2312" w:cs="仿宋_GB2312"/>
          <w:b/>
          <w:sz w:val="32"/>
          <w:szCs w:val="32"/>
        </w:rPr>
        <w:t>协调</w:t>
      </w:r>
      <w:r>
        <w:rPr>
          <w:rFonts w:ascii="仿宋_GB2312" w:hAnsi="仿宋_GB2312" w:eastAsia="仿宋_GB2312" w:cs="仿宋_GB2312"/>
          <w:b/>
          <w:sz w:val="32"/>
          <w:szCs w:val="32"/>
        </w:rPr>
        <w:t>不足</w:t>
      </w:r>
      <w:r>
        <w:rPr>
          <w:rFonts w:hint="eastAsia" w:ascii="仿宋_GB2312" w:hAnsi="仿宋_GB2312" w:eastAsia="仿宋_GB2312" w:cs="仿宋_GB2312"/>
          <w:b/>
          <w:sz w:val="32"/>
          <w:szCs w:val="32"/>
        </w:rPr>
        <w:t>的问题。</w:t>
      </w:r>
    </w:p>
    <w:p>
      <w:pPr>
        <w:adjustRightInd w:val="0"/>
        <w:snapToGrid w:val="0"/>
        <w:spacing w:line="360" w:lineRule="auto"/>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二）</w:t>
      </w:r>
      <w:r>
        <w:rPr>
          <w:rFonts w:hint="eastAsia" w:ascii="仿宋_GB2312" w:hAnsi="仿宋_GB2312" w:eastAsia="仿宋_GB2312" w:cs="仿宋_GB2312"/>
          <w:b/>
          <w:sz w:val="32"/>
          <w:szCs w:val="32"/>
        </w:rPr>
        <w:t>保护资金不足</w:t>
      </w:r>
    </w:p>
    <w:p>
      <w:pPr>
        <w:adjustRightInd w:val="0"/>
        <w:snapToGrid w:val="0"/>
        <w:spacing w:line="360" w:lineRule="auto"/>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市财政按照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厦门经济</w:t>
      </w:r>
      <w:r>
        <w:rPr>
          <w:rFonts w:ascii="仿宋_GB2312" w:hAnsi="仿宋_GB2312" w:eastAsia="仿宋_GB2312" w:cs="仿宋_GB2312"/>
          <w:sz w:val="32"/>
          <w:szCs w:val="32"/>
        </w:rPr>
        <w:t>特区历史风貌保护条例》</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要求，</w:t>
      </w:r>
      <w:r>
        <w:rPr>
          <w:rFonts w:hint="eastAsia" w:ascii="仿宋_GB2312" w:hAnsi="仿宋_GB2312" w:eastAsia="仿宋_GB2312" w:cs="仿宋_GB2312"/>
          <w:sz w:val="32"/>
          <w:szCs w:val="32"/>
        </w:rPr>
        <w:t>给予</w:t>
      </w:r>
      <w:r>
        <w:rPr>
          <w:rFonts w:ascii="仿宋_GB2312" w:hAnsi="仿宋_GB2312" w:eastAsia="仿宋_GB2312" w:cs="仿宋_GB2312"/>
          <w:sz w:val="32"/>
          <w:szCs w:val="32"/>
        </w:rPr>
        <w:t>历史风貌保护资金支持</w:t>
      </w:r>
      <w:r>
        <w:rPr>
          <w:rFonts w:hint="eastAsia" w:ascii="仿宋_GB2312" w:hAnsi="仿宋_GB2312" w:eastAsia="仿宋_GB2312" w:cs="仿宋_GB2312"/>
          <w:sz w:val="32"/>
          <w:szCs w:val="32"/>
        </w:rPr>
        <w:t>，但历史文化名城</w:t>
      </w:r>
      <w:r>
        <w:rPr>
          <w:rFonts w:ascii="仿宋_GB2312" w:hAnsi="仿宋_GB2312" w:eastAsia="仿宋_GB2312" w:cs="仿宋_GB2312"/>
          <w:sz w:val="32"/>
          <w:szCs w:val="32"/>
        </w:rPr>
        <w:t>保护对象</w:t>
      </w:r>
      <w:r>
        <w:rPr>
          <w:rFonts w:hint="eastAsia" w:ascii="仿宋_GB2312" w:hAnsi="仿宋_GB2312" w:eastAsia="仿宋_GB2312" w:cs="仿宋_GB2312"/>
          <w:sz w:val="32"/>
          <w:szCs w:val="32"/>
        </w:rPr>
        <w:t>更为全面</w:t>
      </w:r>
      <w:r>
        <w:rPr>
          <w:rFonts w:ascii="仿宋_GB2312" w:hAnsi="仿宋_GB2312" w:eastAsia="仿宋_GB2312" w:cs="仿宋_GB2312"/>
          <w:sz w:val="32"/>
          <w:szCs w:val="32"/>
        </w:rPr>
        <w:t>、广泛，</w:t>
      </w:r>
      <w:r>
        <w:rPr>
          <w:rFonts w:hint="eastAsia" w:ascii="仿宋_GB2312" w:hAnsi="仿宋_GB2312" w:eastAsia="仿宋_GB2312" w:cs="仿宋_GB2312"/>
          <w:sz w:val="32"/>
          <w:szCs w:val="32"/>
        </w:rPr>
        <w:t>需要更多资金</w:t>
      </w:r>
      <w:r>
        <w:rPr>
          <w:rFonts w:ascii="仿宋_GB2312" w:hAnsi="仿宋_GB2312" w:eastAsia="仿宋_GB2312" w:cs="仿宋_GB2312"/>
          <w:sz w:val="32"/>
          <w:szCs w:val="32"/>
        </w:rPr>
        <w:t>的投入。</w:t>
      </w:r>
      <w:r>
        <w:rPr>
          <w:rFonts w:hint="eastAsia" w:ascii="仿宋_GB2312" w:hAnsi="仿宋_GB2312" w:eastAsia="仿宋_GB2312" w:cs="仿宋_GB2312"/>
          <w:sz w:val="32"/>
          <w:szCs w:val="32"/>
        </w:rPr>
        <w:t>需要通过立法</w:t>
      </w:r>
      <w:r>
        <w:rPr>
          <w:rFonts w:ascii="仿宋_GB2312" w:hAnsi="仿宋_GB2312" w:eastAsia="仿宋_GB2312" w:cs="仿宋_GB2312"/>
          <w:sz w:val="32"/>
          <w:szCs w:val="32"/>
        </w:rPr>
        <w:t>明确</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两级财政常态化的</w:t>
      </w:r>
      <w:r>
        <w:rPr>
          <w:rFonts w:ascii="仿宋_GB2312" w:hAnsi="仿宋_GB2312" w:eastAsia="仿宋_GB2312" w:cs="仿宋_GB2312"/>
          <w:sz w:val="32"/>
          <w:szCs w:val="32"/>
        </w:rPr>
        <w:t>历史保护资金保障机制，</w:t>
      </w:r>
      <w:r>
        <w:rPr>
          <w:rFonts w:hint="eastAsia" w:ascii="仿宋_GB2312" w:hAnsi="仿宋_GB2312" w:eastAsia="仿宋_GB2312" w:cs="仿宋_GB2312"/>
          <w:sz w:val="32"/>
          <w:szCs w:val="32"/>
        </w:rPr>
        <w:t>同时引导</w:t>
      </w:r>
      <w:r>
        <w:rPr>
          <w:rFonts w:ascii="仿宋_GB2312" w:hAnsi="仿宋_GB2312" w:eastAsia="仿宋_GB2312" w:cs="仿宋_GB2312"/>
          <w:sz w:val="32"/>
          <w:szCs w:val="32"/>
        </w:rPr>
        <w:t>社会资本投入历史文化名城保护，</w:t>
      </w:r>
      <w:r>
        <w:rPr>
          <w:rFonts w:hint="eastAsia" w:ascii="仿宋_GB2312" w:hAnsi="仿宋_GB2312" w:eastAsia="仿宋_GB2312" w:cs="仿宋_GB2312"/>
          <w:b/>
          <w:sz w:val="32"/>
          <w:szCs w:val="32"/>
        </w:rPr>
        <w:t>通过立法优化财政</w:t>
      </w:r>
      <w:r>
        <w:rPr>
          <w:rFonts w:ascii="仿宋_GB2312" w:hAnsi="仿宋_GB2312" w:eastAsia="仿宋_GB2312" w:cs="仿宋_GB2312"/>
          <w:b/>
          <w:sz w:val="32"/>
          <w:szCs w:val="32"/>
        </w:rPr>
        <w:t>、金融政策</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拓展多元化的资金筹措渠道</w:t>
      </w:r>
      <w:r>
        <w:rPr>
          <w:rFonts w:hint="eastAsia" w:ascii="仿宋_GB2312" w:hAnsi="仿宋_GB2312" w:eastAsia="仿宋_GB2312" w:cs="仿宋_GB2312"/>
          <w:b/>
          <w:sz w:val="32"/>
          <w:szCs w:val="32"/>
        </w:rPr>
        <w:t>，解决保护资金不足的问题</w:t>
      </w:r>
      <w:r>
        <w:rPr>
          <w:rFonts w:ascii="仿宋_GB2312" w:hAnsi="仿宋_GB2312" w:eastAsia="仿宋_GB2312" w:cs="仿宋_GB2312"/>
          <w:b/>
          <w:sz w:val="32"/>
          <w:szCs w:val="32"/>
        </w:rPr>
        <w:t>。</w:t>
      </w:r>
    </w:p>
    <w:p>
      <w:pPr>
        <w:adjustRightInd w:val="0"/>
        <w:snapToGrid w:val="0"/>
        <w:spacing w:line="360" w:lineRule="auto"/>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三）</w:t>
      </w:r>
      <w:r>
        <w:rPr>
          <w:rFonts w:hint="eastAsia" w:ascii="仿宋_GB2312" w:hAnsi="仿宋_GB2312" w:eastAsia="仿宋_GB2312" w:cs="仿宋_GB2312"/>
          <w:b/>
          <w:sz w:val="32"/>
          <w:szCs w:val="32"/>
        </w:rPr>
        <w:t>保护积极性不强</w:t>
      </w:r>
    </w:p>
    <w:p>
      <w:pPr>
        <w:spacing w:line="360" w:lineRule="auto"/>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厦门经济</w:t>
      </w:r>
      <w:r>
        <w:rPr>
          <w:rFonts w:ascii="仿宋_GB2312" w:hAnsi="仿宋_GB2312" w:eastAsia="仿宋_GB2312" w:cs="仿宋_GB2312"/>
          <w:sz w:val="32"/>
          <w:szCs w:val="32"/>
        </w:rPr>
        <w:t>特区历史风貌保护条例》</w:t>
      </w:r>
      <w:r>
        <w:rPr>
          <w:rFonts w:hint="eastAsia" w:ascii="仿宋_GB2312" w:hAnsi="仿宋_GB2312" w:eastAsia="仿宋_GB2312" w:cs="仿宋_GB2312"/>
          <w:sz w:val="32"/>
          <w:szCs w:val="32"/>
        </w:rPr>
        <w:t>的要求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列入保护名录后，</w:t>
      </w:r>
      <w:r>
        <w:rPr>
          <w:rFonts w:ascii="仿宋_GB2312" w:hAnsi="仿宋_GB2312" w:eastAsia="仿宋_GB2312" w:cs="仿宋_GB2312"/>
          <w:sz w:val="32"/>
          <w:szCs w:val="32"/>
        </w:rPr>
        <w:t>历史建筑、传统风貌建筑的修缮、使用有较多的要求和限制，</w:t>
      </w:r>
      <w:r>
        <w:rPr>
          <w:rFonts w:hint="eastAsia" w:ascii="仿宋_GB2312" w:hAnsi="仿宋_GB2312" w:eastAsia="仿宋_GB2312" w:cs="仿宋_GB2312"/>
          <w:sz w:val="32"/>
          <w:szCs w:val="32"/>
        </w:rPr>
        <w:t>产权人</w:t>
      </w:r>
      <w:r>
        <w:rPr>
          <w:rFonts w:ascii="仿宋_GB2312" w:hAnsi="仿宋_GB2312" w:eastAsia="仿宋_GB2312" w:cs="仿宋_GB2312"/>
          <w:sz w:val="32"/>
          <w:szCs w:val="32"/>
        </w:rPr>
        <w:t>作为保护责任人需要承担诸多保护责任，</w:t>
      </w:r>
      <w:r>
        <w:rPr>
          <w:rFonts w:hint="eastAsia" w:ascii="仿宋_GB2312" w:hAnsi="仿宋_GB2312" w:eastAsia="仿宋_GB2312" w:cs="仿宋_GB2312"/>
          <w:sz w:val="32"/>
          <w:szCs w:val="32"/>
        </w:rPr>
        <w:t>同时</w:t>
      </w:r>
      <w:r>
        <w:rPr>
          <w:rFonts w:ascii="仿宋_GB2312" w:hAnsi="仿宋_GB2312" w:eastAsia="仿宋_GB2312" w:cs="仿宋_GB2312"/>
          <w:sz w:val="32"/>
          <w:szCs w:val="32"/>
        </w:rPr>
        <w:t>奖励缺失或较少</w:t>
      </w:r>
      <w:r>
        <w:rPr>
          <w:rFonts w:hint="eastAsia" w:ascii="仿宋_GB2312" w:hAnsi="仿宋_GB2312" w:eastAsia="仿宋_GB2312" w:cs="仿宋_GB2312"/>
          <w:sz w:val="32"/>
          <w:szCs w:val="32"/>
        </w:rPr>
        <w:t>，列入名录后</w:t>
      </w:r>
      <w:r>
        <w:rPr>
          <w:rFonts w:ascii="仿宋_GB2312" w:hAnsi="仿宋_GB2312" w:eastAsia="仿宋_GB2312" w:cs="仿宋_GB2312"/>
          <w:sz w:val="32"/>
          <w:szCs w:val="32"/>
        </w:rPr>
        <w:t>，保护责任人责权不对等。</w:t>
      </w:r>
      <w:r>
        <w:rPr>
          <w:rFonts w:hint="eastAsia" w:ascii="仿宋_GB2312" w:hAnsi="仿宋_GB2312" w:eastAsia="仿宋_GB2312" w:cs="仿宋_GB2312"/>
          <w:sz w:val="32"/>
          <w:szCs w:val="32"/>
        </w:rPr>
        <w:t>需要通过立法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明确</w:t>
      </w:r>
      <w:r>
        <w:rPr>
          <w:rFonts w:ascii="仿宋_GB2312" w:hAnsi="仿宋_GB2312" w:eastAsia="仿宋_GB2312" w:cs="仿宋_GB2312"/>
          <w:sz w:val="32"/>
          <w:szCs w:val="32"/>
        </w:rPr>
        <w:t>的保护责任人责权利</w:t>
      </w:r>
      <w:r>
        <w:rPr>
          <w:rFonts w:hint="eastAsia" w:ascii="仿宋_GB2312" w:hAnsi="仿宋_GB2312" w:eastAsia="仿宋_GB2312" w:cs="仿宋_GB2312"/>
          <w:sz w:val="32"/>
          <w:szCs w:val="32"/>
        </w:rPr>
        <w:t>，推进</w:t>
      </w:r>
      <w:r>
        <w:rPr>
          <w:rFonts w:ascii="仿宋_GB2312" w:hAnsi="仿宋_GB2312" w:eastAsia="仿宋_GB2312" w:cs="仿宋_GB2312"/>
          <w:sz w:val="32"/>
          <w:szCs w:val="32"/>
        </w:rPr>
        <w:t>相关奖励、补助、补偿安置政策的制定，提升保护责任人的获得感，</w:t>
      </w:r>
      <w:r>
        <w:rPr>
          <w:rFonts w:hint="eastAsia" w:ascii="仿宋_GB2312" w:hAnsi="仿宋_GB2312" w:eastAsia="仿宋_GB2312" w:cs="仿宋_GB2312"/>
          <w:sz w:val="32"/>
          <w:szCs w:val="32"/>
        </w:rPr>
        <w:t>同时提供简洁明晰</w:t>
      </w:r>
      <w:r>
        <w:rPr>
          <w:rFonts w:ascii="仿宋_GB2312" w:hAnsi="仿宋_GB2312" w:eastAsia="仿宋_GB2312" w:cs="仿宋_GB2312"/>
          <w:sz w:val="32"/>
          <w:szCs w:val="32"/>
        </w:rPr>
        <w:t>的修缮、使用</w:t>
      </w:r>
      <w:r>
        <w:rPr>
          <w:rFonts w:hint="eastAsia" w:ascii="仿宋_GB2312" w:hAnsi="仿宋_GB2312" w:eastAsia="仿宋_GB2312" w:cs="仿宋_GB2312"/>
          <w:sz w:val="32"/>
          <w:szCs w:val="32"/>
        </w:rPr>
        <w:t>方法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降低保护</w:t>
      </w:r>
      <w:r>
        <w:rPr>
          <w:rFonts w:ascii="仿宋_GB2312" w:hAnsi="仿宋_GB2312" w:eastAsia="仿宋_GB2312" w:cs="仿宋_GB2312"/>
          <w:sz w:val="32"/>
          <w:szCs w:val="32"/>
        </w:rPr>
        <w:t>责任人的</w:t>
      </w:r>
      <w:r>
        <w:rPr>
          <w:rFonts w:hint="eastAsia" w:ascii="仿宋_GB2312" w:hAnsi="仿宋_GB2312" w:eastAsia="仿宋_GB2312" w:cs="仿宋_GB2312"/>
          <w:sz w:val="32"/>
          <w:szCs w:val="32"/>
        </w:rPr>
        <w:t>修缮、</w:t>
      </w:r>
      <w:r>
        <w:rPr>
          <w:rFonts w:ascii="仿宋_GB2312" w:hAnsi="仿宋_GB2312" w:eastAsia="仿宋_GB2312" w:cs="仿宋_GB2312"/>
          <w:sz w:val="32"/>
          <w:szCs w:val="32"/>
        </w:rPr>
        <w:t>使用成本</w:t>
      </w:r>
      <w:r>
        <w:rPr>
          <w:rFonts w:hint="eastAsia" w:ascii="仿宋_GB2312" w:hAnsi="仿宋_GB2312" w:eastAsia="仿宋_GB2312" w:cs="仿宋_GB2312"/>
          <w:sz w:val="32"/>
          <w:szCs w:val="32"/>
        </w:rPr>
        <w:t>，采用表扬</w:t>
      </w:r>
      <w:r>
        <w:rPr>
          <w:rFonts w:ascii="仿宋_GB2312" w:hAnsi="仿宋_GB2312" w:eastAsia="仿宋_GB2312" w:cs="仿宋_GB2312"/>
          <w:sz w:val="32"/>
          <w:szCs w:val="32"/>
        </w:rPr>
        <w:t>、表彰等方式</w:t>
      </w:r>
      <w:r>
        <w:rPr>
          <w:rFonts w:hint="eastAsia" w:ascii="仿宋_GB2312" w:hAnsi="仿宋_GB2312" w:eastAsia="仿宋_GB2312" w:cs="仿宋_GB2312"/>
          <w:sz w:val="32"/>
          <w:szCs w:val="32"/>
        </w:rPr>
        <w:t>增加保护责任人的</w:t>
      </w:r>
      <w:r>
        <w:rPr>
          <w:rFonts w:ascii="仿宋_GB2312" w:hAnsi="仿宋_GB2312" w:eastAsia="仿宋_GB2312" w:cs="仿宋_GB2312"/>
          <w:sz w:val="32"/>
          <w:szCs w:val="32"/>
        </w:rPr>
        <w:t>荣誉感，</w:t>
      </w:r>
      <w:r>
        <w:rPr>
          <w:rFonts w:hint="eastAsia" w:ascii="仿宋_GB2312" w:hAnsi="仿宋_GB2312" w:eastAsia="仿宋_GB2312" w:cs="仿宋_GB2312"/>
          <w:b/>
          <w:sz w:val="32"/>
          <w:szCs w:val="32"/>
        </w:rPr>
        <w:t>通过立法解决</w:t>
      </w:r>
      <w:r>
        <w:rPr>
          <w:rFonts w:ascii="仿宋_GB2312" w:hAnsi="仿宋_GB2312" w:eastAsia="仿宋_GB2312" w:cs="仿宋_GB2312"/>
          <w:b/>
          <w:sz w:val="32"/>
          <w:szCs w:val="32"/>
        </w:rPr>
        <w:t>产权人保护积极性不强的问题。</w:t>
      </w:r>
    </w:p>
    <w:p>
      <w:pPr>
        <w:spacing w:line="360" w:lineRule="auto"/>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四）</w:t>
      </w:r>
      <w:r>
        <w:rPr>
          <w:rFonts w:hint="eastAsia" w:ascii="仿宋_GB2312" w:hAnsi="仿宋_GB2312" w:eastAsia="仿宋_GB2312" w:cs="仿宋_GB2312"/>
          <w:b/>
          <w:sz w:val="32"/>
          <w:szCs w:val="32"/>
        </w:rPr>
        <w:t>保护修缮存在堵点</w:t>
      </w:r>
    </w:p>
    <w:p>
      <w:pPr>
        <w:spacing w:line="360" w:lineRule="auto"/>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一是保护修缮</w:t>
      </w:r>
      <w:r>
        <w:rPr>
          <w:rFonts w:ascii="仿宋_GB2312" w:hAnsi="仿宋_GB2312" w:eastAsia="仿宋_GB2312" w:cs="仿宋_GB2312"/>
          <w:sz w:val="32"/>
          <w:szCs w:val="32"/>
        </w:rPr>
        <w:t>资金</w:t>
      </w:r>
      <w:r>
        <w:rPr>
          <w:rFonts w:hint="eastAsia" w:ascii="仿宋_GB2312" w:hAnsi="仿宋_GB2312" w:eastAsia="仿宋_GB2312" w:cs="仿宋_GB2312"/>
          <w:sz w:val="32"/>
          <w:szCs w:val="32"/>
        </w:rPr>
        <w:t>补助政策</w:t>
      </w:r>
      <w:r>
        <w:rPr>
          <w:rFonts w:ascii="仿宋_GB2312" w:hAnsi="仿宋_GB2312" w:eastAsia="仿宋_GB2312" w:cs="仿宋_GB2312"/>
          <w:sz w:val="32"/>
          <w:szCs w:val="32"/>
        </w:rPr>
        <w:t>由区一级政府制定，部分区域机制不明确，</w:t>
      </w:r>
      <w:r>
        <w:rPr>
          <w:rFonts w:hint="eastAsia" w:ascii="仿宋_GB2312" w:hAnsi="仿宋_GB2312" w:eastAsia="仿宋_GB2312" w:cs="仿宋_GB2312"/>
          <w:sz w:val="32"/>
          <w:szCs w:val="32"/>
        </w:rPr>
        <w:t>部分区域金额少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流程繁琐，</w:t>
      </w:r>
      <w:r>
        <w:rPr>
          <w:rFonts w:ascii="仿宋_GB2312" w:hAnsi="仿宋_GB2312" w:eastAsia="仿宋_GB2312" w:cs="仿宋_GB2312"/>
          <w:sz w:val="32"/>
          <w:szCs w:val="32"/>
        </w:rPr>
        <w:t>保护责任人资金压力大，</w:t>
      </w:r>
      <w:r>
        <w:rPr>
          <w:rFonts w:hint="eastAsia" w:ascii="仿宋_GB2312" w:hAnsi="仿宋_GB2312" w:eastAsia="仿宋_GB2312" w:cs="仿宋_GB2312"/>
          <w:sz w:val="32"/>
          <w:szCs w:val="32"/>
        </w:rPr>
        <w:t>积极性不高；二是</w:t>
      </w:r>
      <w:r>
        <w:rPr>
          <w:rFonts w:ascii="仿宋_GB2312" w:hAnsi="仿宋_GB2312" w:eastAsia="仿宋_GB2312" w:cs="仿宋_GB2312"/>
          <w:sz w:val="32"/>
          <w:szCs w:val="32"/>
        </w:rPr>
        <w:t>部分由政府组织修缮的项目，出现产权复杂、移交困难、保护修缮资金难以回收的情况；</w:t>
      </w:r>
      <w:r>
        <w:rPr>
          <w:rFonts w:hint="eastAsia" w:ascii="仿宋_GB2312" w:hAnsi="仿宋_GB2312" w:eastAsia="仿宋_GB2312" w:cs="仿宋_GB2312"/>
          <w:sz w:val="32"/>
          <w:szCs w:val="32"/>
        </w:rPr>
        <w:t>三是</w:t>
      </w:r>
      <w:r>
        <w:rPr>
          <w:rFonts w:ascii="仿宋_GB2312" w:hAnsi="仿宋_GB2312" w:eastAsia="仿宋_GB2312" w:cs="仿宋_GB2312"/>
          <w:sz w:val="32"/>
          <w:szCs w:val="32"/>
        </w:rPr>
        <w:t>相关部门出台审批豁免政策时未考虑保护修缮的实际情况，给予豁免，事前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事中监管难度大</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需要通过立法进一步</w:t>
      </w:r>
      <w:r>
        <w:rPr>
          <w:rFonts w:ascii="仿宋_GB2312" w:hAnsi="仿宋_GB2312" w:eastAsia="仿宋_GB2312" w:cs="仿宋_GB2312"/>
          <w:b/>
          <w:sz w:val="32"/>
          <w:szCs w:val="32"/>
        </w:rPr>
        <w:t>明确</w:t>
      </w:r>
      <w:r>
        <w:rPr>
          <w:rFonts w:hint="eastAsia" w:ascii="仿宋_GB2312" w:hAnsi="仿宋_GB2312" w:eastAsia="仿宋_GB2312" w:cs="仿宋_GB2312"/>
          <w:b/>
          <w:sz w:val="32"/>
          <w:szCs w:val="32"/>
        </w:rPr>
        <w:t>保护修缮</w:t>
      </w:r>
      <w:r>
        <w:rPr>
          <w:rFonts w:ascii="仿宋_GB2312" w:hAnsi="仿宋_GB2312" w:eastAsia="仿宋_GB2312" w:cs="仿宋_GB2312"/>
          <w:b/>
          <w:sz w:val="32"/>
          <w:szCs w:val="32"/>
        </w:rPr>
        <w:t>实施主体、奖补政策制定</w:t>
      </w:r>
      <w:r>
        <w:rPr>
          <w:rFonts w:hint="eastAsia" w:ascii="仿宋_GB2312" w:hAnsi="仿宋_GB2312" w:eastAsia="仿宋_GB2312" w:cs="仿宋_GB2312"/>
          <w:b/>
          <w:sz w:val="32"/>
          <w:szCs w:val="32"/>
        </w:rPr>
        <w:t>主体</w:t>
      </w:r>
      <w:r>
        <w:rPr>
          <w:rFonts w:ascii="仿宋_GB2312" w:hAnsi="仿宋_GB2312" w:eastAsia="仿宋_GB2312" w:cs="仿宋_GB2312"/>
          <w:b/>
          <w:sz w:val="32"/>
          <w:szCs w:val="32"/>
        </w:rPr>
        <w:t>，明确制定原则，</w:t>
      </w:r>
      <w:r>
        <w:rPr>
          <w:rFonts w:hint="eastAsia" w:ascii="仿宋_GB2312" w:hAnsi="仿宋_GB2312" w:eastAsia="仿宋_GB2312" w:cs="仿宋_GB2312"/>
          <w:b/>
          <w:sz w:val="32"/>
          <w:szCs w:val="32"/>
        </w:rPr>
        <w:t>理顺</w:t>
      </w:r>
      <w:r>
        <w:rPr>
          <w:rFonts w:ascii="仿宋_GB2312" w:hAnsi="仿宋_GB2312" w:eastAsia="仿宋_GB2312" w:cs="仿宋_GB2312"/>
          <w:b/>
          <w:sz w:val="32"/>
          <w:szCs w:val="32"/>
        </w:rPr>
        <w:t>保护修缮实施程序推进保护修缮实施</w:t>
      </w:r>
      <w:r>
        <w:rPr>
          <w:rFonts w:hint="eastAsia" w:ascii="仿宋_GB2312" w:hAnsi="仿宋_GB2312" w:eastAsia="仿宋_GB2312" w:cs="仿宋_GB2312"/>
          <w:b/>
          <w:sz w:val="32"/>
          <w:szCs w:val="32"/>
        </w:rPr>
        <w:t>。</w:t>
      </w:r>
    </w:p>
    <w:p>
      <w:pPr>
        <w:spacing w:line="360" w:lineRule="auto"/>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五）</w:t>
      </w:r>
      <w:r>
        <w:rPr>
          <w:rFonts w:hint="eastAsia" w:ascii="仿宋_GB2312" w:hAnsi="仿宋_GB2312" w:eastAsia="仿宋_GB2312" w:cs="仿宋_GB2312"/>
          <w:b/>
          <w:sz w:val="32"/>
          <w:szCs w:val="32"/>
        </w:rPr>
        <w:t>活化利用缺乏政策</w:t>
      </w:r>
      <w:r>
        <w:rPr>
          <w:rFonts w:ascii="仿宋_GB2312" w:hAnsi="仿宋_GB2312" w:eastAsia="仿宋_GB2312" w:cs="仿宋_GB2312"/>
          <w:b/>
          <w:sz w:val="32"/>
          <w:szCs w:val="32"/>
        </w:rPr>
        <w:t>引导</w:t>
      </w:r>
    </w:p>
    <w:p>
      <w:pPr>
        <w:spacing w:line="360" w:lineRule="auto"/>
        <w:ind w:firstLine="495"/>
        <w:rPr>
          <w:rFonts w:ascii="仿宋_GB2312" w:hAnsi="仿宋_GB2312" w:eastAsia="仿宋_GB2312" w:cs="仿宋_GB2312"/>
          <w:b/>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厦门经济</w:t>
      </w:r>
      <w:r>
        <w:rPr>
          <w:rFonts w:ascii="仿宋_GB2312" w:hAnsi="仿宋_GB2312" w:eastAsia="仿宋_GB2312" w:cs="仿宋_GB2312"/>
          <w:sz w:val="32"/>
          <w:szCs w:val="32"/>
        </w:rPr>
        <w:t>特区历史风貌保护条例》</w:t>
      </w:r>
      <w:r>
        <w:rPr>
          <w:rFonts w:hint="eastAsia" w:ascii="仿宋_GB2312" w:hAnsi="仿宋_GB2312" w:eastAsia="仿宋_GB2312" w:cs="仿宋_GB2312"/>
          <w:sz w:val="32"/>
          <w:szCs w:val="32"/>
        </w:rPr>
        <w:t>施行</w:t>
      </w:r>
      <w:r>
        <w:rPr>
          <w:rFonts w:ascii="仿宋_GB2312" w:hAnsi="仿宋_GB2312" w:eastAsia="仿宋_GB2312" w:cs="仿宋_GB2312"/>
          <w:sz w:val="32"/>
          <w:szCs w:val="32"/>
        </w:rPr>
        <w:t>后，活化利用不足。</w:t>
      </w:r>
      <w:r>
        <w:rPr>
          <w:rFonts w:hint="eastAsia" w:ascii="仿宋_GB2312" w:hAnsi="仿宋_GB2312" w:eastAsia="仿宋_GB2312" w:cs="仿宋_GB2312"/>
          <w:sz w:val="32"/>
          <w:szCs w:val="32"/>
        </w:rPr>
        <w:t>一是活化利用方式单一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历史风貌建筑</w:t>
      </w:r>
      <w:r>
        <w:rPr>
          <w:rFonts w:ascii="仿宋_GB2312" w:hAnsi="仿宋_GB2312" w:eastAsia="仿宋_GB2312" w:cs="仿宋_GB2312"/>
          <w:sz w:val="32"/>
          <w:szCs w:val="32"/>
        </w:rPr>
        <w:t>修缮后大多改造为展览馆民宿等，在发挥历史价值方面有待加强；</w:t>
      </w:r>
      <w:r>
        <w:rPr>
          <w:rFonts w:hint="eastAsia" w:ascii="仿宋_GB2312" w:hAnsi="仿宋_GB2312" w:eastAsia="仿宋_GB2312" w:cs="仿宋_GB2312"/>
          <w:sz w:val="32"/>
          <w:szCs w:val="32"/>
        </w:rPr>
        <w:t>二是所有权</w:t>
      </w:r>
      <w:r>
        <w:rPr>
          <w:rFonts w:ascii="仿宋_GB2312" w:hAnsi="仿宋_GB2312" w:eastAsia="仿宋_GB2312" w:cs="仿宋_GB2312"/>
          <w:sz w:val="32"/>
          <w:szCs w:val="32"/>
        </w:rPr>
        <w:t>使用权关系复杂，活化利用主体难以明确；</w:t>
      </w:r>
      <w:r>
        <w:rPr>
          <w:rFonts w:hint="eastAsia" w:ascii="仿宋_GB2312" w:hAnsi="仿宋_GB2312" w:eastAsia="仿宋_GB2312" w:cs="仿宋_GB2312"/>
          <w:sz w:val="32"/>
          <w:szCs w:val="32"/>
        </w:rPr>
        <w:t>三是审批流程</w:t>
      </w:r>
      <w:r>
        <w:rPr>
          <w:rFonts w:ascii="仿宋_GB2312" w:hAnsi="仿宋_GB2312" w:eastAsia="仿宋_GB2312" w:cs="仿宋_GB2312"/>
          <w:sz w:val="32"/>
          <w:szCs w:val="32"/>
        </w:rPr>
        <w:t>不明晰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在功能</w:t>
      </w:r>
      <w:r>
        <w:rPr>
          <w:rFonts w:hint="eastAsia" w:ascii="仿宋_GB2312" w:hAnsi="仿宋_GB2312" w:eastAsia="仿宋_GB2312" w:cs="仿宋_GB2312"/>
          <w:sz w:val="32"/>
          <w:szCs w:val="32"/>
        </w:rPr>
        <w:t>变更</w:t>
      </w:r>
      <w:r>
        <w:rPr>
          <w:rFonts w:ascii="仿宋_GB2312" w:hAnsi="仿宋_GB2312" w:eastAsia="仿宋_GB2312" w:cs="仿宋_GB2312"/>
          <w:sz w:val="32"/>
          <w:szCs w:val="32"/>
        </w:rPr>
        <w:t>、施工许可审批、施工过程监管、消防工程审验等</w:t>
      </w:r>
      <w:r>
        <w:rPr>
          <w:rFonts w:hint="eastAsia" w:ascii="仿宋_GB2312" w:hAnsi="仿宋_GB2312" w:eastAsia="仿宋_GB2312" w:cs="仿宋_GB2312"/>
          <w:sz w:val="32"/>
          <w:szCs w:val="32"/>
        </w:rPr>
        <w:t>关键</w:t>
      </w:r>
      <w:r>
        <w:rPr>
          <w:rFonts w:ascii="仿宋_GB2312" w:hAnsi="仿宋_GB2312" w:eastAsia="仿宋_GB2312" w:cs="仿宋_GB2312"/>
          <w:sz w:val="32"/>
          <w:szCs w:val="32"/>
        </w:rPr>
        <w:t>环节审批流程不明晰</w:t>
      </w:r>
      <w:r>
        <w:rPr>
          <w:rFonts w:hint="eastAsia" w:ascii="仿宋_GB2312" w:hAnsi="仿宋_GB2312" w:eastAsia="仿宋_GB2312" w:cs="仿宋_GB2312"/>
          <w:sz w:val="32"/>
          <w:szCs w:val="32"/>
        </w:rPr>
        <w:t>；四是</w:t>
      </w:r>
      <w:r>
        <w:rPr>
          <w:rFonts w:ascii="仿宋_GB2312" w:hAnsi="仿宋_GB2312" w:eastAsia="仿宋_GB2312" w:cs="仿宋_GB2312"/>
          <w:sz w:val="32"/>
          <w:szCs w:val="32"/>
        </w:rPr>
        <w:t>社会资源参与</w:t>
      </w:r>
      <w:r>
        <w:rPr>
          <w:rFonts w:hint="eastAsia" w:ascii="仿宋_GB2312" w:hAnsi="仿宋_GB2312" w:eastAsia="仿宋_GB2312" w:cs="仿宋_GB2312"/>
          <w:sz w:val="32"/>
          <w:szCs w:val="32"/>
        </w:rPr>
        <w:t>激励</w:t>
      </w:r>
      <w:r>
        <w:rPr>
          <w:rFonts w:ascii="仿宋_GB2312" w:hAnsi="仿宋_GB2312" w:eastAsia="仿宋_GB2312" w:cs="仿宋_GB2312"/>
          <w:sz w:val="32"/>
          <w:szCs w:val="32"/>
        </w:rPr>
        <w:t>不足，高水平设计、运营团队吸引力不足。</w:t>
      </w:r>
      <w:r>
        <w:rPr>
          <w:rFonts w:hint="eastAsia" w:ascii="仿宋_GB2312" w:hAnsi="仿宋_GB2312" w:eastAsia="仿宋_GB2312" w:cs="仿宋_GB2312"/>
          <w:sz w:val="32"/>
          <w:szCs w:val="32"/>
        </w:rPr>
        <w:t>需要通过立法，</w:t>
      </w:r>
      <w:r>
        <w:rPr>
          <w:rFonts w:ascii="仿宋_GB2312" w:hAnsi="仿宋_GB2312" w:eastAsia="仿宋_GB2312" w:cs="仿宋_GB2312"/>
          <w:sz w:val="32"/>
          <w:szCs w:val="32"/>
        </w:rPr>
        <w:t>明确</w:t>
      </w:r>
      <w:r>
        <w:rPr>
          <w:rFonts w:hint="eastAsia" w:ascii="仿宋_GB2312" w:hAnsi="仿宋_GB2312" w:eastAsia="仿宋_GB2312" w:cs="仿宋_GB2312"/>
          <w:sz w:val="32"/>
          <w:szCs w:val="32"/>
        </w:rPr>
        <w:t>产业引导、</w:t>
      </w:r>
      <w:r>
        <w:rPr>
          <w:rFonts w:ascii="仿宋_GB2312" w:hAnsi="仿宋_GB2312" w:eastAsia="仿宋_GB2312" w:cs="仿宋_GB2312"/>
          <w:sz w:val="32"/>
          <w:szCs w:val="32"/>
        </w:rPr>
        <w:t>功能变更的清单管理机制，</w:t>
      </w:r>
      <w:r>
        <w:rPr>
          <w:rFonts w:hint="eastAsia" w:ascii="仿宋_GB2312" w:hAnsi="仿宋_GB2312" w:eastAsia="仿宋_GB2312" w:cs="仿宋_GB2312"/>
          <w:sz w:val="32"/>
          <w:szCs w:val="32"/>
        </w:rPr>
        <w:t>提出确定</w:t>
      </w:r>
      <w:r>
        <w:rPr>
          <w:rFonts w:ascii="仿宋_GB2312" w:hAnsi="仿宋_GB2312" w:eastAsia="仿宋_GB2312" w:cs="仿宋_GB2312"/>
          <w:sz w:val="32"/>
          <w:szCs w:val="32"/>
        </w:rPr>
        <w:t>活化利用主体的</w:t>
      </w:r>
      <w:r>
        <w:rPr>
          <w:rFonts w:hint="eastAsia" w:ascii="仿宋_GB2312" w:hAnsi="仿宋_GB2312" w:eastAsia="仿宋_GB2312" w:cs="仿宋_GB2312"/>
          <w:sz w:val="32"/>
          <w:szCs w:val="32"/>
        </w:rPr>
        <w:t>办法</w:t>
      </w:r>
      <w:r>
        <w:rPr>
          <w:rFonts w:ascii="仿宋_GB2312" w:hAnsi="仿宋_GB2312" w:eastAsia="仿宋_GB2312" w:cs="仿宋_GB2312"/>
          <w:sz w:val="32"/>
          <w:szCs w:val="32"/>
        </w:rPr>
        <w:t>，梳理全流程关键节点审批</w:t>
      </w:r>
      <w:r>
        <w:rPr>
          <w:rFonts w:hint="eastAsia" w:ascii="仿宋_GB2312" w:hAnsi="仿宋_GB2312" w:eastAsia="仿宋_GB2312" w:cs="仿宋_GB2312"/>
          <w:sz w:val="32"/>
          <w:szCs w:val="32"/>
        </w:rPr>
        <w:t>路径</w:t>
      </w:r>
      <w:r>
        <w:rPr>
          <w:rFonts w:ascii="仿宋_GB2312" w:hAnsi="仿宋_GB2312" w:eastAsia="仿宋_GB2312" w:cs="仿宋_GB2312"/>
          <w:sz w:val="32"/>
          <w:szCs w:val="32"/>
        </w:rPr>
        <w:t>，</w:t>
      </w:r>
      <w:r>
        <w:rPr>
          <w:rFonts w:hint="eastAsia" w:ascii="仿宋_GB2312" w:hAnsi="仿宋_GB2312" w:eastAsia="仿宋_GB2312" w:cs="仿宋_GB2312"/>
          <w:b/>
          <w:sz w:val="32"/>
          <w:szCs w:val="32"/>
        </w:rPr>
        <w:t>通过立法加强</w:t>
      </w:r>
      <w:r>
        <w:rPr>
          <w:rFonts w:ascii="仿宋_GB2312" w:hAnsi="仿宋_GB2312" w:eastAsia="仿宋_GB2312" w:cs="仿宋_GB2312"/>
          <w:b/>
          <w:sz w:val="32"/>
          <w:szCs w:val="32"/>
        </w:rPr>
        <w:t>政策引导、简化手续</w:t>
      </w:r>
      <w:r>
        <w:rPr>
          <w:rFonts w:hint="eastAsia" w:ascii="仿宋_GB2312" w:hAnsi="仿宋_GB2312" w:eastAsia="仿宋_GB2312" w:cs="仿宋_GB2312"/>
          <w:b/>
          <w:sz w:val="32"/>
          <w:szCs w:val="32"/>
        </w:rPr>
        <w:t>，鼓励社会资本</w:t>
      </w:r>
      <w:r>
        <w:rPr>
          <w:rFonts w:ascii="仿宋_GB2312" w:hAnsi="仿宋_GB2312" w:eastAsia="仿宋_GB2312" w:cs="仿宋_GB2312"/>
          <w:b/>
          <w:sz w:val="32"/>
          <w:szCs w:val="32"/>
        </w:rPr>
        <w:t>参与活化利用，</w:t>
      </w:r>
      <w:r>
        <w:rPr>
          <w:rFonts w:hint="eastAsia" w:ascii="仿宋_GB2312" w:hAnsi="仿宋_GB2312" w:eastAsia="仿宋_GB2312" w:cs="仿宋_GB2312"/>
          <w:b/>
          <w:sz w:val="32"/>
          <w:szCs w:val="32"/>
        </w:rPr>
        <w:t>解决活化利用的</w:t>
      </w:r>
      <w:r>
        <w:rPr>
          <w:rFonts w:ascii="仿宋_GB2312" w:hAnsi="仿宋_GB2312" w:eastAsia="仿宋_GB2312" w:cs="仿宋_GB2312"/>
          <w:b/>
          <w:sz w:val="32"/>
          <w:szCs w:val="32"/>
        </w:rPr>
        <w:t>难点堵点</w:t>
      </w:r>
      <w:r>
        <w:rPr>
          <w:rFonts w:hint="eastAsia" w:ascii="仿宋_GB2312" w:hAnsi="仿宋_GB2312" w:eastAsia="仿宋_GB2312" w:cs="仿宋_GB2312"/>
          <w:b/>
          <w:sz w:val="32"/>
          <w:szCs w:val="32"/>
        </w:rPr>
        <w:t>的问题</w:t>
      </w:r>
      <w:r>
        <w:rPr>
          <w:rFonts w:ascii="仿宋_GB2312" w:hAnsi="仿宋_GB2312" w:eastAsia="仿宋_GB2312" w:cs="仿宋_GB2312"/>
          <w:b/>
          <w:sz w:val="32"/>
          <w:szCs w:val="32"/>
        </w:rPr>
        <w:t>。</w:t>
      </w:r>
    </w:p>
    <w:p>
      <w:pPr>
        <w:spacing w:line="360" w:lineRule="auto"/>
        <w:ind w:firstLine="640" w:firstLineChars="200"/>
        <w:rPr>
          <w:rFonts w:ascii="仿宋_GB2312" w:hAnsi="仿宋" w:eastAsia="仿宋_GB2312" w:cs="仿宋"/>
          <w:color w:val="000000"/>
          <w:sz w:val="32"/>
          <w:szCs w:val="32"/>
        </w:rPr>
      </w:pPr>
      <w:r>
        <w:rPr>
          <w:rFonts w:hint="eastAsia" w:ascii="黑体" w:hAnsi="黑体" w:eastAsia="黑体" w:cs="黑体"/>
          <w:color w:val="000000"/>
          <w:sz w:val="32"/>
          <w:szCs w:val="32"/>
        </w:rPr>
        <w:t>二、</w:t>
      </w:r>
      <w:r>
        <w:rPr>
          <w:rFonts w:ascii="黑体" w:hAnsi="黑体" w:eastAsia="黑体" w:cs="黑体"/>
          <w:color w:val="000000"/>
          <w:sz w:val="32"/>
          <w:szCs w:val="32"/>
        </w:rPr>
        <w:t>起草</w:t>
      </w:r>
      <w:r>
        <w:rPr>
          <w:rFonts w:hint="eastAsia" w:ascii="黑体" w:hAnsi="黑体" w:eastAsia="黑体" w:cs="黑体"/>
          <w:color w:val="000000"/>
          <w:sz w:val="32"/>
          <w:szCs w:val="32"/>
        </w:rPr>
        <w:t>过程</w:t>
      </w:r>
    </w:p>
    <w:p>
      <w:pPr>
        <w:snapToGrid w:val="0"/>
        <w:spacing w:line="360" w:lineRule="auto"/>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名城条例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成为我市2025年立法正式项目</w:t>
      </w:r>
      <w:r>
        <w:rPr>
          <w:rFonts w:ascii="仿宋_GB2312" w:hAnsi="仿宋_GB2312" w:eastAsia="仿宋_GB2312" w:cs="仿宋_GB2312"/>
          <w:sz w:val="32"/>
          <w:szCs w:val="32"/>
        </w:rPr>
        <w:t>后，我局成立了起草团队</w:t>
      </w:r>
      <w:r>
        <w:rPr>
          <w:rFonts w:hint="eastAsia" w:ascii="仿宋_GB2312" w:hAnsi="仿宋_GB2312" w:eastAsia="仿宋_GB2312" w:cs="仿宋_GB2312"/>
          <w:sz w:val="32"/>
          <w:szCs w:val="32"/>
        </w:rPr>
        <w:t>，推进立法研究</w:t>
      </w:r>
      <w:r>
        <w:rPr>
          <w:rFonts w:ascii="仿宋_GB2312" w:hAnsi="仿宋_GB2312" w:eastAsia="仿宋_GB2312" w:cs="仿宋_GB2312"/>
          <w:sz w:val="32"/>
          <w:szCs w:val="32"/>
        </w:rPr>
        <w:t>及草案编制相关工作。</w:t>
      </w:r>
      <w:r>
        <w:rPr>
          <w:rFonts w:hint="eastAsia" w:ascii="仿宋_GB2312" w:hAnsi="仿宋_GB2312" w:eastAsia="仿宋_GB2312" w:cs="仿宋_GB2312"/>
          <w:sz w:val="32"/>
          <w:szCs w:val="32"/>
        </w:rPr>
        <w:t>采用</w:t>
      </w:r>
      <w:r>
        <w:rPr>
          <w:rFonts w:ascii="仿宋_GB2312" w:hAnsi="仿宋_GB2312" w:eastAsia="仿宋_GB2312" w:cs="仿宋_GB2312"/>
          <w:sz w:val="32"/>
          <w:szCs w:val="32"/>
        </w:rPr>
        <w:t>座谈、走访的形式</w:t>
      </w:r>
      <w:r>
        <w:rPr>
          <w:rFonts w:hint="eastAsia" w:ascii="仿宋_GB2312" w:hAnsi="仿宋_GB2312" w:eastAsia="仿宋_GB2312" w:cs="仿宋_GB2312"/>
          <w:sz w:val="32"/>
          <w:szCs w:val="32"/>
        </w:rPr>
        <w:t>咨询</w:t>
      </w:r>
      <w:r>
        <w:rPr>
          <w:rFonts w:ascii="仿宋_GB2312" w:hAnsi="仿宋_GB2312" w:eastAsia="仿宋_GB2312" w:cs="仿宋_GB2312"/>
          <w:sz w:val="32"/>
          <w:szCs w:val="32"/>
        </w:rPr>
        <w:t>专家，并</w:t>
      </w:r>
      <w:r>
        <w:rPr>
          <w:rFonts w:hint="eastAsia" w:ascii="仿宋_GB2312" w:hAnsi="仿宋_GB2312" w:eastAsia="仿宋_GB2312" w:cs="仿宋_GB2312"/>
          <w:sz w:val="32"/>
          <w:szCs w:val="32"/>
        </w:rPr>
        <w:t>赴</w:t>
      </w:r>
      <w:r>
        <w:rPr>
          <w:rFonts w:ascii="仿宋_GB2312" w:hAnsi="仿宋_GB2312" w:eastAsia="仿宋_GB2312" w:cs="仿宋_GB2312"/>
          <w:sz w:val="32"/>
          <w:szCs w:val="32"/>
        </w:rPr>
        <w:t>鼓浪屿</w:t>
      </w:r>
      <w:r>
        <w:rPr>
          <w:rFonts w:hint="eastAsia" w:ascii="仿宋_GB2312" w:hAnsi="仿宋_GB2312" w:eastAsia="仿宋_GB2312" w:cs="仿宋_GB2312"/>
          <w:sz w:val="32"/>
          <w:szCs w:val="32"/>
        </w:rPr>
        <w:t>管委会等</w:t>
      </w:r>
      <w:r>
        <w:rPr>
          <w:rFonts w:ascii="仿宋_GB2312" w:hAnsi="仿宋_GB2312" w:eastAsia="仿宋_GB2312" w:cs="仿宋_GB2312"/>
          <w:sz w:val="32"/>
          <w:szCs w:val="32"/>
        </w:rPr>
        <w:t>相关部门调研</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总结经验</w:t>
      </w:r>
      <w:r>
        <w:rPr>
          <w:rFonts w:hint="eastAsia" w:ascii="仿宋_GB2312" w:hAnsi="仿宋_GB2312" w:eastAsia="仿宋_GB2312" w:cs="仿宋_GB2312"/>
          <w:sz w:val="32"/>
          <w:szCs w:val="32"/>
        </w:rPr>
        <w:t>、梳理思路</w:t>
      </w:r>
      <w:r>
        <w:rPr>
          <w:rFonts w:ascii="仿宋_GB2312" w:hAnsi="仿宋_GB2312" w:eastAsia="仿宋_GB2312" w:cs="仿宋_GB2312"/>
          <w:sz w:val="32"/>
          <w:szCs w:val="32"/>
        </w:rPr>
        <w:t>，明确立法框架与立法要解决的问题</w:t>
      </w:r>
      <w:r>
        <w:rPr>
          <w:rFonts w:hint="eastAsia" w:ascii="仿宋_GB2312" w:hAnsi="仿宋_GB2312" w:eastAsia="仿宋_GB2312" w:cs="仿宋_GB2312"/>
          <w:sz w:val="32"/>
          <w:szCs w:val="32"/>
        </w:rPr>
        <w:t>，形成</w:t>
      </w:r>
      <w:r>
        <w:rPr>
          <w:rFonts w:ascii="仿宋_GB2312" w:hAnsi="仿宋_GB2312" w:eastAsia="仿宋_GB2312" w:cs="仿宋_GB2312"/>
          <w:sz w:val="32"/>
          <w:szCs w:val="32"/>
        </w:rPr>
        <w:t>《名城</w:t>
      </w:r>
      <w:r>
        <w:rPr>
          <w:rFonts w:hint="eastAsia" w:ascii="仿宋_GB2312" w:hAnsi="仿宋_GB2312" w:eastAsia="仿宋_GB2312" w:cs="仿宋_GB2312"/>
          <w:sz w:val="32"/>
          <w:szCs w:val="32"/>
        </w:rPr>
        <w:t>条例</w:t>
      </w:r>
      <w:r>
        <w:rPr>
          <w:rFonts w:ascii="仿宋_GB2312" w:hAnsi="仿宋_GB2312" w:eastAsia="仿宋_GB2312" w:cs="仿宋_GB2312"/>
          <w:sz w:val="32"/>
          <w:szCs w:val="32"/>
        </w:rPr>
        <w:t>》（草案）初稿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征求</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部门和各区政府意见，共收集到了26</w:t>
      </w:r>
      <w:r>
        <w:rPr>
          <w:rFonts w:hint="eastAsia" w:ascii="仿宋_GB2312" w:hAnsi="仿宋_GB2312" w:eastAsia="仿宋_GB2312" w:cs="仿宋_GB2312"/>
          <w:sz w:val="32"/>
          <w:szCs w:val="32"/>
        </w:rPr>
        <w:t>条意见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征求我局</w:t>
      </w:r>
      <w:r>
        <w:rPr>
          <w:rFonts w:ascii="仿宋_GB2312" w:hAnsi="仿宋_GB2312" w:eastAsia="仿宋_GB2312" w:cs="仿宋_GB2312"/>
          <w:sz w:val="32"/>
          <w:szCs w:val="32"/>
        </w:rPr>
        <w:t>相关处室和分局意见，共收集到了</w:t>
      </w:r>
      <w:r>
        <w:rPr>
          <w:rFonts w:hint="eastAsia" w:ascii="仿宋_GB2312" w:hAnsi="仿宋_GB2312" w:eastAsia="仿宋_GB2312" w:cs="仿宋_GB2312"/>
          <w:sz w:val="32"/>
          <w:szCs w:val="32"/>
        </w:rPr>
        <w:t>29条</w:t>
      </w:r>
      <w:r>
        <w:rPr>
          <w:rFonts w:ascii="仿宋_GB2312" w:hAnsi="仿宋_GB2312" w:eastAsia="仿宋_GB2312" w:cs="仿宋_GB2312"/>
          <w:sz w:val="32"/>
          <w:szCs w:val="32"/>
        </w:rPr>
        <w:t>意见，一一研究</w:t>
      </w:r>
      <w:r>
        <w:rPr>
          <w:rFonts w:hint="eastAsia" w:ascii="仿宋_GB2312" w:hAnsi="仿宋_GB2312" w:eastAsia="仿宋_GB2312" w:cs="仿宋_GB2312"/>
          <w:sz w:val="32"/>
          <w:szCs w:val="32"/>
        </w:rPr>
        <w:t>修改，并于5月21日</w:t>
      </w:r>
      <w:r>
        <w:rPr>
          <w:rFonts w:ascii="仿宋_GB2312" w:hAnsi="仿宋_GB2312" w:eastAsia="仿宋_GB2312" w:cs="仿宋_GB2312"/>
          <w:sz w:val="32"/>
          <w:szCs w:val="32"/>
        </w:rPr>
        <w:t>通过专家评审，7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通过</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资源规划局</w:t>
      </w:r>
      <w:r>
        <w:rPr>
          <w:rFonts w:hint="eastAsia" w:ascii="仿宋_GB2312" w:hAnsi="仿宋_GB2312" w:eastAsia="仿宋_GB2312" w:cs="仿宋_GB2312"/>
          <w:sz w:val="32"/>
          <w:szCs w:val="32"/>
        </w:rPr>
        <w:t>局务会议</w:t>
      </w:r>
      <w:r>
        <w:rPr>
          <w:rFonts w:ascii="仿宋_GB2312" w:hAnsi="仿宋_GB2312" w:eastAsia="仿宋_GB2312" w:cs="仿宋_GB2312"/>
          <w:sz w:val="32"/>
          <w:szCs w:val="32"/>
        </w:rPr>
        <w:t>审议，根据</w:t>
      </w:r>
      <w:r>
        <w:rPr>
          <w:rFonts w:hint="eastAsia" w:ascii="仿宋_GB2312" w:hAnsi="仿宋_GB2312" w:eastAsia="仿宋_GB2312" w:cs="仿宋_GB2312"/>
          <w:sz w:val="32"/>
          <w:szCs w:val="32"/>
        </w:rPr>
        <w:t>会议</w:t>
      </w:r>
      <w:r>
        <w:rPr>
          <w:rFonts w:ascii="仿宋_GB2312" w:hAnsi="仿宋_GB2312" w:eastAsia="仿宋_GB2312" w:cs="仿宋_GB2312"/>
          <w:sz w:val="32"/>
          <w:szCs w:val="32"/>
        </w:rPr>
        <w:t>意见修改</w:t>
      </w:r>
      <w:r>
        <w:rPr>
          <w:rFonts w:hint="eastAsia" w:ascii="仿宋_GB2312" w:hAnsi="仿宋_GB2312" w:eastAsia="仿宋_GB2312" w:cs="仿宋_GB2312"/>
          <w:sz w:val="32"/>
          <w:szCs w:val="32"/>
        </w:rPr>
        <w:t>完善后</w:t>
      </w:r>
      <w:r>
        <w:rPr>
          <w:rFonts w:ascii="仿宋_GB2312" w:hAnsi="仿宋_GB2312" w:eastAsia="仿宋_GB2312" w:cs="仿宋_GB2312"/>
          <w:sz w:val="32"/>
          <w:szCs w:val="32"/>
        </w:rPr>
        <w:t>形成《</w:t>
      </w:r>
      <w:r>
        <w:rPr>
          <w:rFonts w:hint="eastAsia" w:ascii="仿宋_GB2312" w:hAnsi="仿宋_GB2312" w:eastAsia="仿宋_GB2312" w:cs="仿宋_GB2312"/>
          <w:sz w:val="32"/>
          <w:szCs w:val="32"/>
        </w:rPr>
        <w:t>名城条例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（草案 送审稿</w:t>
      </w:r>
      <w:r>
        <w:rPr>
          <w:rFonts w:ascii="仿宋_GB2312" w:hAnsi="仿宋_GB2312" w:eastAsia="仿宋_GB2312" w:cs="仿宋_GB2312"/>
          <w:sz w:val="32"/>
          <w:szCs w:val="32"/>
        </w:rPr>
        <w:t>）。</w:t>
      </w:r>
    </w:p>
    <w:p>
      <w:pPr>
        <w:snapToGrid w:val="0"/>
        <w:spacing w:line="360" w:lineRule="auto"/>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三</w:t>
      </w:r>
      <w:r>
        <w:rPr>
          <w:rFonts w:ascii="黑体" w:hAnsi="黑体" w:eastAsia="黑体" w:cs="黑体"/>
          <w:color w:val="000000"/>
          <w:sz w:val="32"/>
          <w:szCs w:val="32"/>
        </w:rPr>
        <w:t>、</w:t>
      </w:r>
      <w:r>
        <w:rPr>
          <w:rFonts w:hint="eastAsia" w:ascii="黑体" w:hAnsi="黑体" w:eastAsia="黑体" w:cs="黑体"/>
          <w:color w:val="000000"/>
          <w:sz w:val="32"/>
          <w:szCs w:val="32"/>
        </w:rPr>
        <w:t>编制思路与主要内容</w:t>
      </w:r>
    </w:p>
    <w:p>
      <w:pPr>
        <w:overflowPunct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《名城条例》共7章</w:t>
      </w:r>
      <w:r>
        <w:rPr>
          <w:rFonts w:ascii="仿宋_GB2312" w:hAnsi="仿宋_GB2312" w:eastAsia="仿宋_GB2312" w:cs="仿宋_GB2312"/>
          <w:sz w:val="32"/>
          <w:szCs w:val="32"/>
        </w:rPr>
        <w:t>57</w:t>
      </w:r>
      <w:r>
        <w:rPr>
          <w:rFonts w:hint="eastAsia" w:ascii="仿宋_GB2312" w:hAnsi="仿宋_GB2312" w:eastAsia="仿宋_GB2312" w:cs="仿宋_GB2312"/>
          <w:sz w:val="32"/>
          <w:szCs w:val="32"/>
        </w:rPr>
        <w:t>条，主要包括总则、保护名录、保护规划、保护措施、合理利用、法律责任、附则。编制</w:t>
      </w:r>
      <w:r>
        <w:rPr>
          <w:rFonts w:ascii="仿宋_GB2312" w:hAnsi="仿宋_GB2312" w:eastAsia="仿宋_GB2312" w:cs="仿宋_GB2312"/>
          <w:sz w:val="32"/>
          <w:szCs w:val="32"/>
        </w:rPr>
        <w:t>思路与主要</w:t>
      </w:r>
      <w:r>
        <w:rPr>
          <w:rFonts w:hint="eastAsia" w:ascii="仿宋_GB2312" w:hAnsi="仿宋_GB2312" w:eastAsia="仿宋_GB2312" w:cs="仿宋_GB2312"/>
          <w:sz w:val="32"/>
          <w:szCs w:val="32"/>
        </w:rPr>
        <w:t>内容</w:t>
      </w:r>
      <w:r>
        <w:rPr>
          <w:rFonts w:ascii="仿宋_GB2312" w:hAnsi="仿宋_GB2312" w:eastAsia="仿宋_GB2312" w:cs="仿宋_GB2312"/>
          <w:sz w:val="32"/>
          <w:szCs w:val="32"/>
        </w:rPr>
        <w:t>如下：</w:t>
      </w:r>
    </w:p>
    <w:p>
      <w:pPr>
        <w:adjustRightInd w:val="0"/>
        <w:snapToGrid w:val="0"/>
        <w:spacing w:line="360" w:lineRule="auto"/>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问题导向，解决名城保护</w:t>
      </w:r>
      <w:r>
        <w:rPr>
          <w:rFonts w:ascii="仿宋_GB2312" w:hAnsi="仿宋_GB2312" w:eastAsia="仿宋_GB2312" w:cs="仿宋_GB2312"/>
          <w:b/>
          <w:sz w:val="32"/>
          <w:szCs w:val="32"/>
        </w:rPr>
        <w:t>面临的</w:t>
      </w:r>
      <w:r>
        <w:rPr>
          <w:rFonts w:hint="eastAsia" w:ascii="仿宋_GB2312" w:hAnsi="仿宋_GB2312" w:eastAsia="仿宋_GB2312" w:cs="仿宋_GB2312"/>
          <w:b/>
          <w:sz w:val="32"/>
          <w:szCs w:val="32"/>
        </w:rPr>
        <w:t>核心</w:t>
      </w:r>
      <w:r>
        <w:rPr>
          <w:rFonts w:ascii="仿宋_GB2312" w:hAnsi="仿宋_GB2312" w:eastAsia="仿宋_GB2312" w:cs="仿宋_GB2312"/>
          <w:b/>
          <w:sz w:val="32"/>
          <w:szCs w:val="32"/>
        </w:rPr>
        <w:t>问题</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一是明确名城保护的组织构架，由市人民政府领导和统筹协调监督历史文化名城保护工作，审议历史文化名城保护</w:t>
      </w:r>
      <w:r>
        <w:rPr>
          <w:rFonts w:ascii="仿宋_GB2312" w:hAnsi="仿宋_GB2312" w:eastAsia="仿宋_GB2312" w:cs="仿宋_GB2312"/>
          <w:sz w:val="32"/>
          <w:szCs w:val="32"/>
        </w:rPr>
        <w:t>的重大事项</w:t>
      </w:r>
      <w:r>
        <w:rPr>
          <w:rFonts w:hint="eastAsia" w:ascii="仿宋_GB2312" w:hAnsi="仿宋_GB2312" w:eastAsia="仿宋_GB2312" w:cs="仿宋_GB2312"/>
          <w:sz w:val="32"/>
          <w:szCs w:val="32"/>
        </w:rPr>
        <w:t>。市资源规划主管部门作为全市历史文化名城保护的主管部门，负责组织、协调、指导、监督全市历史文化名城保护工作；负责本市历史文化名城保护的规划管理工作；成立历史文化名城保护专家委员会（以下简称“专委会”），参与历史文化名城保护相关事项的专业论证工作，为市、区人民政府及其相关部门决策提供咨询意见。（第四</w:t>
      </w:r>
      <w:r>
        <w:rPr>
          <w:rFonts w:ascii="仿宋_GB2312" w:hAnsi="仿宋_GB2312" w:eastAsia="仿宋_GB2312" w:cs="仿宋_GB2312"/>
          <w:sz w:val="32"/>
          <w:szCs w:val="32"/>
        </w:rPr>
        <w:t>条、第</w:t>
      </w:r>
      <w:r>
        <w:rPr>
          <w:rFonts w:hint="eastAsia" w:ascii="仿宋_GB2312" w:hAnsi="仿宋_GB2312" w:eastAsia="仿宋_GB2312" w:cs="仿宋_GB2312"/>
          <w:sz w:val="32"/>
          <w:szCs w:val="32"/>
        </w:rPr>
        <w:t>五条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w:t>
      </w:r>
      <w:r>
        <w:rPr>
          <w:rFonts w:ascii="仿宋_GB2312" w:hAnsi="仿宋_GB2312" w:eastAsia="仿宋_GB2312" w:cs="仿宋_GB2312"/>
          <w:sz w:val="32"/>
          <w:szCs w:val="32"/>
        </w:rPr>
        <w:t>通过立法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明确名城保护资金来源，一方面</w:t>
      </w:r>
      <w:r>
        <w:rPr>
          <w:rFonts w:hint="eastAsia" w:ascii="仿宋_GB2312" w:hAnsi="仿宋_GB2312" w:eastAsia="仿宋_GB2312" w:cs="仿宋_GB2312"/>
          <w:sz w:val="32"/>
          <w:szCs w:val="32"/>
        </w:rPr>
        <w:t>要求市财政主管部门负责将历史文化名城保护相关经费纳入财政预算（第五条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另一方面，</w:t>
      </w:r>
      <w:r>
        <w:rPr>
          <w:rFonts w:hint="eastAsia" w:ascii="仿宋_GB2312" w:hAnsi="仿宋_GB2312" w:eastAsia="仿宋_GB2312" w:cs="仿宋_GB2312"/>
          <w:sz w:val="32"/>
          <w:szCs w:val="32"/>
        </w:rPr>
        <w:t>建议</w:t>
      </w:r>
      <w:r>
        <w:rPr>
          <w:rFonts w:ascii="仿宋_GB2312" w:hAnsi="仿宋_GB2312" w:eastAsia="仿宋_GB2312" w:cs="仿宋_GB2312"/>
          <w:sz w:val="32"/>
          <w:szCs w:val="32"/>
        </w:rPr>
        <w:t>市人民政府</w:t>
      </w:r>
      <w:r>
        <w:rPr>
          <w:rFonts w:hint="eastAsia" w:ascii="仿宋_GB2312" w:hAnsi="仿宋_GB2312" w:eastAsia="仿宋_GB2312" w:cs="仿宋_GB2312"/>
          <w:sz w:val="32"/>
          <w:szCs w:val="32"/>
        </w:rPr>
        <w:t>设立</w:t>
      </w:r>
      <w:r>
        <w:rPr>
          <w:rFonts w:ascii="仿宋_GB2312" w:hAnsi="仿宋_GB2312" w:eastAsia="仿宋_GB2312" w:cs="仿宋_GB2312"/>
          <w:sz w:val="32"/>
          <w:szCs w:val="32"/>
        </w:rPr>
        <w:t>历史文化名城保护利用基金，支持名城保护利用工作</w:t>
      </w:r>
      <w:r>
        <w:rPr>
          <w:rFonts w:hint="eastAsia" w:ascii="仿宋_GB2312" w:hAnsi="仿宋_GB2312" w:eastAsia="仿宋_GB2312" w:cs="仿宋_GB2312"/>
          <w:sz w:val="32"/>
          <w:szCs w:val="32"/>
        </w:rPr>
        <w:t>（第四十四条</w:t>
      </w:r>
      <w:r>
        <w:rPr>
          <w:rFonts w:ascii="仿宋_GB2312" w:hAnsi="仿宋_GB2312" w:eastAsia="仿宋_GB2312" w:cs="仿宋_GB2312"/>
          <w:sz w:val="32"/>
          <w:szCs w:val="32"/>
        </w:rPr>
        <w:t>）。</w:t>
      </w:r>
    </w:p>
    <w:p>
      <w:pPr>
        <w:adjustRightInd w:val="0"/>
        <w:snapToGrid w:val="0"/>
        <w:spacing w:line="360" w:lineRule="auto"/>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（二）应保尽保</w:t>
      </w:r>
      <w:r>
        <w:rPr>
          <w:rFonts w:ascii="仿宋_GB2312" w:hAnsi="仿宋_GB2312" w:eastAsia="仿宋_GB2312" w:cs="仿宋_GB2312"/>
          <w:b/>
          <w:sz w:val="32"/>
          <w:szCs w:val="32"/>
        </w:rPr>
        <w:t>，严格落实</w:t>
      </w:r>
      <w:r>
        <w:rPr>
          <w:rFonts w:hint="eastAsia" w:ascii="仿宋_GB2312" w:hAnsi="仿宋_GB2312" w:eastAsia="仿宋_GB2312" w:cs="仿宋_GB2312"/>
          <w:b/>
          <w:sz w:val="32"/>
          <w:szCs w:val="32"/>
        </w:rPr>
        <w:t>各层级保护</w:t>
      </w:r>
      <w:r>
        <w:rPr>
          <w:rFonts w:ascii="仿宋_GB2312" w:hAnsi="仿宋_GB2312" w:eastAsia="仿宋_GB2312" w:cs="仿宋_GB2312"/>
          <w:b/>
          <w:sz w:val="32"/>
          <w:szCs w:val="32"/>
        </w:rPr>
        <w:t>要求</w:t>
      </w:r>
    </w:p>
    <w:p>
      <w:pPr>
        <w:adjustRightInd w:val="0"/>
        <w:snapToGrid w:val="0"/>
        <w:spacing w:line="360" w:lineRule="auto"/>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一是贯彻保护思想，落实</w:t>
      </w:r>
      <w:r>
        <w:rPr>
          <w:rFonts w:ascii="仿宋_GB2312" w:hAnsi="仿宋_GB2312" w:eastAsia="仿宋_GB2312" w:cs="仿宋_GB2312"/>
          <w:sz w:val="32"/>
          <w:szCs w:val="32"/>
        </w:rPr>
        <w:t>保护原则</w:t>
      </w:r>
      <w:r>
        <w:rPr>
          <w:rFonts w:hint="eastAsia" w:ascii="仿宋_GB2312" w:hAnsi="仿宋_GB2312" w:eastAsia="仿宋_GB2312" w:cs="仿宋_GB2312"/>
          <w:sz w:val="32"/>
          <w:szCs w:val="32"/>
        </w:rPr>
        <w:t>。学习</w:t>
      </w:r>
      <w:r>
        <w:rPr>
          <w:rFonts w:ascii="仿宋_GB2312" w:hAnsi="仿宋_GB2312" w:eastAsia="仿宋_GB2312" w:cs="仿宋_GB2312"/>
          <w:sz w:val="32"/>
          <w:szCs w:val="32"/>
        </w:rPr>
        <w:t>研究</w:t>
      </w:r>
      <w:r>
        <w:rPr>
          <w:rFonts w:hint="eastAsia" w:ascii="仿宋_GB2312" w:hAnsi="仿宋_GB2312" w:eastAsia="仿宋_GB2312" w:cs="仿宋_GB2312"/>
          <w:sz w:val="32"/>
          <w:szCs w:val="32"/>
        </w:rPr>
        <w:t>中共中央办公厅、国务院办公厅</w:t>
      </w:r>
      <w:r>
        <w:rPr>
          <w:rFonts w:ascii="仿宋_GB2312" w:hAnsi="仿宋_GB2312" w:eastAsia="仿宋_GB2312" w:cs="仿宋_GB2312"/>
          <w:sz w:val="32"/>
          <w:szCs w:val="32"/>
        </w:rPr>
        <w:t>《关于在城乡建设中加强历史文化保护传承的意见》</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重要文件</w:t>
      </w:r>
      <w:r>
        <w:rPr>
          <w:rFonts w:hint="eastAsia" w:ascii="仿宋_GB2312" w:hAnsi="仿宋_GB2312" w:eastAsia="仿宋_GB2312" w:cs="仿宋_GB2312"/>
          <w:sz w:val="32"/>
          <w:szCs w:val="32"/>
        </w:rPr>
        <w:t>的要求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提出</w:t>
      </w:r>
      <w:r>
        <w:rPr>
          <w:rFonts w:ascii="仿宋_GB2312" w:hAnsi="仿宋_GB2312" w:eastAsia="仿宋_GB2312" w:cs="仿宋_GB2312"/>
          <w:sz w:val="32"/>
          <w:szCs w:val="32"/>
        </w:rPr>
        <w:t>厦门历史文化</w:t>
      </w:r>
      <w:r>
        <w:rPr>
          <w:rFonts w:hint="eastAsia" w:ascii="仿宋_GB2312" w:hAnsi="仿宋_GB2312" w:eastAsia="仿宋_GB2312" w:cs="仿宋_GB2312"/>
          <w:sz w:val="32"/>
          <w:szCs w:val="32"/>
        </w:rPr>
        <w:t>应当</w:t>
      </w:r>
      <w:r>
        <w:rPr>
          <w:rFonts w:ascii="仿宋_GB2312" w:hAnsi="仿宋_GB2312" w:eastAsia="仿宋_GB2312" w:cs="仿宋_GB2312"/>
          <w:sz w:val="32"/>
          <w:szCs w:val="32"/>
        </w:rPr>
        <w:t>坚持</w:t>
      </w:r>
      <w:r>
        <w:rPr>
          <w:rFonts w:hint="eastAsia" w:ascii="仿宋_GB2312" w:hAnsi="仿宋_GB2312" w:eastAsia="仿宋_GB2312" w:cs="仿宋_GB2312"/>
          <w:sz w:val="32"/>
          <w:szCs w:val="32"/>
        </w:rPr>
        <w:t>应保尽保、合理利用、传承发展、多方参与的原则（第三条</w:t>
      </w:r>
      <w:r>
        <w:rPr>
          <w:rFonts w:ascii="仿宋_GB2312" w:hAnsi="仿宋_GB2312" w:eastAsia="仿宋_GB2312" w:cs="仿宋_GB2312"/>
          <w:sz w:val="32"/>
          <w:szCs w:val="32"/>
        </w:rPr>
        <w:t>）。</w:t>
      </w:r>
    </w:p>
    <w:p>
      <w:pPr>
        <w:adjustRightInd w:val="0"/>
        <w:snapToGrid w:val="0"/>
        <w:spacing w:line="360" w:lineRule="auto"/>
        <w:ind w:firstLine="640" w:firstLineChars="200"/>
        <w:rPr>
          <w:rFonts w:ascii="仿宋_GB2312" w:hAnsi="宋体" w:eastAsia="仿宋_GB2312" w:cs="微软雅黑"/>
          <w:color w:val="000000"/>
          <w:sz w:val="32"/>
          <w:szCs w:val="32"/>
          <w:shd w:val="clear" w:color="auto" w:fill="FFFFFF"/>
        </w:rPr>
      </w:pPr>
      <w:r>
        <w:rPr>
          <w:rFonts w:hint="eastAsia" w:ascii="仿宋_GB2312" w:hAnsi="仿宋_GB2312" w:eastAsia="仿宋_GB2312" w:cs="仿宋_GB2312"/>
          <w:sz w:val="32"/>
          <w:szCs w:val="32"/>
        </w:rPr>
        <w:t>二是落实</w:t>
      </w:r>
      <w:r>
        <w:rPr>
          <w:rFonts w:hint="eastAsia" w:ascii="仿宋_GB2312" w:hAnsi="宋体" w:eastAsia="仿宋_GB2312" w:cs="微软雅黑"/>
          <w:color w:val="000000"/>
          <w:sz w:val="32"/>
          <w:szCs w:val="32"/>
          <w:shd w:val="clear" w:color="auto" w:fill="FFFFFF"/>
        </w:rPr>
        <w:t>城乡历史文化保护传承体系要求</w:t>
      </w:r>
      <w:r>
        <w:rPr>
          <w:rFonts w:ascii="仿宋_GB2312" w:hAnsi="宋体" w:eastAsia="仿宋_GB2312" w:cs="微软雅黑"/>
          <w:color w:val="000000"/>
          <w:sz w:val="32"/>
          <w:szCs w:val="32"/>
          <w:shd w:val="clear" w:color="auto" w:fill="FFFFFF"/>
        </w:rPr>
        <w:t>，</w:t>
      </w:r>
      <w:r>
        <w:rPr>
          <w:rFonts w:hint="eastAsia" w:ascii="仿宋_GB2312" w:hAnsi="宋体" w:eastAsia="仿宋_GB2312" w:cs="微软雅黑"/>
          <w:color w:val="000000"/>
          <w:sz w:val="32"/>
          <w:szCs w:val="32"/>
          <w:shd w:val="clear" w:color="auto" w:fill="FFFFFF"/>
        </w:rPr>
        <w:t>衔接《</w:t>
      </w:r>
      <w:r>
        <w:rPr>
          <w:rFonts w:ascii="仿宋_GB2312" w:hAnsi="宋体" w:eastAsia="仿宋_GB2312" w:cs="微软雅黑"/>
          <w:color w:val="000000"/>
          <w:sz w:val="32"/>
          <w:szCs w:val="32"/>
          <w:shd w:val="clear" w:color="auto" w:fill="FFFFFF"/>
        </w:rPr>
        <w:t>厦门历史文化名城保护规划（</w:t>
      </w:r>
      <w:r>
        <w:rPr>
          <w:rFonts w:hint="eastAsia" w:ascii="仿宋_GB2312" w:hAnsi="宋体" w:eastAsia="仿宋_GB2312" w:cs="微软雅黑"/>
          <w:color w:val="000000"/>
          <w:sz w:val="32"/>
          <w:szCs w:val="32"/>
          <w:shd w:val="clear" w:color="auto" w:fill="FFFFFF"/>
        </w:rPr>
        <w:t>2024-2035年</w:t>
      </w:r>
      <w:r>
        <w:rPr>
          <w:rFonts w:ascii="仿宋_GB2312" w:hAnsi="宋体" w:eastAsia="仿宋_GB2312" w:cs="微软雅黑"/>
          <w:color w:val="000000"/>
          <w:sz w:val="32"/>
          <w:szCs w:val="32"/>
          <w:shd w:val="clear" w:color="auto" w:fill="FFFFFF"/>
        </w:rPr>
        <w:t>）</w:t>
      </w:r>
      <w:r>
        <w:rPr>
          <w:rFonts w:hint="eastAsia" w:ascii="仿宋_GB2312" w:hAnsi="宋体" w:eastAsia="仿宋_GB2312" w:cs="微软雅黑"/>
          <w:color w:val="000000"/>
          <w:sz w:val="32"/>
          <w:szCs w:val="32"/>
          <w:shd w:val="clear" w:color="auto" w:fill="FFFFFF"/>
        </w:rPr>
        <w:t>》</w:t>
      </w:r>
      <w:r>
        <w:rPr>
          <w:rFonts w:ascii="仿宋_GB2312" w:hAnsi="宋体" w:eastAsia="仿宋_GB2312" w:cs="微软雅黑"/>
          <w:color w:val="000000"/>
          <w:sz w:val="32"/>
          <w:szCs w:val="32"/>
          <w:shd w:val="clear" w:color="auto" w:fill="FFFFFF"/>
        </w:rPr>
        <w:t>（在编）的保护对象，构建“</w:t>
      </w:r>
      <w:r>
        <w:rPr>
          <w:rFonts w:hint="eastAsia" w:ascii="仿宋_GB2312" w:hAnsi="宋体" w:eastAsia="仿宋_GB2312" w:cs="微软雅黑"/>
          <w:color w:val="000000"/>
          <w:sz w:val="32"/>
          <w:szCs w:val="32"/>
          <w:shd w:val="clear" w:color="auto" w:fill="FFFFFF"/>
        </w:rPr>
        <w:t>历史文化名城-世界文化遗产-不可移动文物-历史文化名镇、名村（传统村落）、街区、历史城区</w:t>
      </w:r>
      <w:r>
        <w:rPr>
          <w:rFonts w:ascii="仿宋_GB2312" w:hAnsi="宋体" w:eastAsia="仿宋_GB2312" w:cs="微软雅黑"/>
          <w:color w:val="000000"/>
          <w:sz w:val="32"/>
          <w:szCs w:val="32"/>
          <w:shd w:val="clear" w:color="auto" w:fill="FFFFFF"/>
        </w:rPr>
        <w:t>、</w:t>
      </w:r>
      <w:r>
        <w:rPr>
          <w:rFonts w:hint="eastAsia" w:ascii="仿宋_GB2312" w:hAnsi="宋体" w:eastAsia="仿宋_GB2312" w:cs="微软雅黑"/>
          <w:color w:val="000000"/>
          <w:sz w:val="32"/>
          <w:szCs w:val="32"/>
          <w:shd w:val="clear" w:color="auto" w:fill="FFFFFF"/>
        </w:rPr>
        <w:t>历史地段-不可移动文物-历史建筑、</w:t>
      </w:r>
      <w:r>
        <w:rPr>
          <w:rFonts w:ascii="仿宋_GB2312" w:hAnsi="宋体" w:eastAsia="仿宋_GB2312" w:cs="微软雅黑"/>
          <w:color w:val="000000"/>
          <w:sz w:val="32"/>
          <w:szCs w:val="32"/>
          <w:shd w:val="clear" w:color="auto" w:fill="FFFFFF"/>
        </w:rPr>
        <w:t>传统风貌建筑</w:t>
      </w:r>
      <w:r>
        <w:rPr>
          <w:rFonts w:hint="eastAsia" w:ascii="仿宋_GB2312" w:hAnsi="宋体" w:eastAsia="仿宋_GB2312" w:cs="微软雅黑"/>
          <w:color w:val="000000"/>
          <w:sz w:val="32"/>
          <w:szCs w:val="32"/>
          <w:shd w:val="clear" w:color="auto" w:fill="FFFFFF"/>
        </w:rPr>
        <w:t>-其他名城保护</w:t>
      </w:r>
      <w:r>
        <w:rPr>
          <w:rFonts w:ascii="仿宋_GB2312" w:hAnsi="宋体" w:eastAsia="仿宋_GB2312" w:cs="微软雅黑"/>
          <w:color w:val="000000"/>
          <w:sz w:val="32"/>
          <w:szCs w:val="32"/>
          <w:shd w:val="clear" w:color="auto" w:fill="FFFFFF"/>
        </w:rPr>
        <w:t>对象”的</w:t>
      </w:r>
      <w:r>
        <w:rPr>
          <w:rFonts w:hint="eastAsia" w:ascii="仿宋_GB2312" w:hAnsi="宋体" w:eastAsia="仿宋_GB2312" w:cs="微软雅黑"/>
          <w:color w:val="000000"/>
          <w:sz w:val="32"/>
          <w:szCs w:val="32"/>
          <w:shd w:val="clear" w:color="auto" w:fill="FFFFFF"/>
        </w:rPr>
        <w:t>厦门</w:t>
      </w:r>
      <w:r>
        <w:rPr>
          <w:rFonts w:ascii="仿宋_GB2312" w:hAnsi="宋体" w:eastAsia="仿宋_GB2312" w:cs="微软雅黑"/>
          <w:color w:val="000000"/>
          <w:sz w:val="32"/>
          <w:szCs w:val="32"/>
          <w:shd w:val="clear" w:color="auto" w:fill="FFFFFF"/>
        </w:rPr>
        <w:t>历史文化保护传承体系</w:t>
      </w:r>
      <w:r>
        <w:rPr>
          <w:rFonts w:hint="eastAsia" w:ascii="仿宋_GB2312" w:hAnsi="宋体" w:eastAsia="仿宋_GB2312" w:cs="微软雅黑"/>
          <w:color w:val="000000"/>
          <w:sz w:val="32"/>
          <w:szCs w:val="32"/>
          <w:shd w:val="clear" w:color="auto" w:fill="FFFFFF"/>
        </w:rPr>
        <w:t>（第二条</w:t>
      </w:r>
      <w:r>
        <w:rPr>
          <w:rFonts w:ascii="仿宋_GB2312" w:hAnsi="宋体" w:eastAsia="仿宋_GB2312" w:cs="微软雅黑"/>
          <w:color w:val="000000"/>
          <w:sz w:val="32"/>
          <w:szCs w:val="32"/>
          <w:shd w:val="clear" w:color="auto" w:fill="FFFFFF"/>
        </w:rPr>
        <w:t>）。</w:t>
      </w:r>
    </w:p>
    <w:p>
      <w:pPr>
        <w:adjustRightInd w:val="0"/>
        <w:snapToGrid w:val="0"/>
        <w:spacing w:line="360" w:lineRule="auto"/>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科学管控</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刚性</w:t>
      </w:r>
      <w:r>
        <w:rPr>
          <w:rFonts w:ascii="仿宋_GB2312" w:hAnsi="仿宋_GB2312" w:eastAsia="仿宋_GB2312" w:cs="仿宋_GB2312"/>
          <w:b/>
          <w:sz w:val="32"/>
          <w:szCs w:val="32"/>
        </w:rPr>
        <w:t>保护与弹性</w:t>
      </w:r>
      <w:r>
        <w:rPr>
          <w:rFonts w:hint="eastAsia" w:ascii="仿宋_GB2312" w:hAnsi="仿宋_GB2312" w:eastAsia="仿宋_GB2312" w:cs="仿宋_GB2312"/>
          <w:b/>
          <w:sz w:val="32"/>
          <w:szCs w:val="32"/>
        </w:rPr>
        <w:t>利用兼顾</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宋体" w:eastAsia="仿宋_GB2312" w:cs="微软雅黑"/>
          <w:color w:val="000000"/>
          <w:sz w:val="32"/>
          <w:szCs w:val="32"/>
          <w:shd w:val="clear" w:color="auto" w:fill="FFFFFF"/>
        </w:rPr>
        <w:t>一是衔接</w:t>
      </w:r>
      <w:r>
        <w:rPr>
          <w:rFonts w:ascii="仿宋_GB2312" w:hAnsi="宋体" w:eastAsia="仿宋_GB2312" w:cs="微软雅黑"/>
          <w:color w:val="000000"/>
          <w:sz w:val="32"/>
          <w:szCs w:val="32"/>
          <w:shd w:val="clear" w:color="auto" w:fill="FFFFFF"/>
        </w:rPr>
        <w:t>国土空间规划体系，落实</w:t>
      </w:r>
      <w:r>
        <w:rPr>
          <w:rFonts w:hint="eastAsia" w:ascii="仿宋_GB2312" w:hAnsi="宋体" w:eastAsia="仿宋_GB2312" w:cs="微软雅黑"/>
          <w:color w:val="000000"/>
          <w:sz w:val="32"/>
          <w:szCs w:val="32"/>
          <w:shd w:val="clear" w:color="auto" w:fill="FFFFFF"/>
        </w:rPr>
        <w:t>刚性管控</w:t>
      </w:r>
      <w:r>
        <w:rPr>
          <w:rFonts w:ascii="仿宋_GB2312" w:hAnsi="宋体" w:eastAsia="仿宋_GB2312" w:cs="微软雅黑"/>
          <w:color w:val="000000"/>
          <w:sz w:val="32"/>
          <w:szCs w:val="32"/>
          <w:shd w:val="clear" w:color="auto" w:fill="FFFFFF"/>
        </w:rPr>
        <w:t>要求</w:t>
      </w:r>
      <w:r>
        <w:rPr>
          <w:rFonts w:hint="eastAsia" w:ascii="仿宋_GB2312" w:hAnsi="宋体" w:eastAsia="仿宋_GB2312" w:cs="微软雅黑"/>
          <w:color w:val="000000"/>
          <w:sz w:val="32"/>
          <w:szCs w:val="32"/>
          <w:shd w:val="clear" w:color="auto" w:fill="FFFFFF"/>
        </w:rPr>
        <w:t>。落实《历史文化名城名镇名村保护条例</w:t>
      </w:r>
      <w:r>
        <w:rPr>
          <w:rFonts w:ascii="仿宋_GB2312" w:hAnsi="宋体" w:eastAsia="仿宋_GB2312" w:cs="微软雅黑"/>
          <w:color w:val="000000"/>
          <w:sz w:val="32"/>
          <w:szCs w:val="32"/>
          <w:shd w:val="clear" w:color="auto" w:fill="FFFFFF"/>
        </w:rPr>
        <w:t>》</w:t>
      </w:r>
      <w:r>
        <w:rPr>
          <w:rFonts w:hint="eastAsia" w:ascii="仿宋_GB2312" w:hAnsi="宋体" w:eastAsia="仿宋_GB2312" w:cs="微软雅黑"/>
          <w:color w:val="000000"/>
          <w:sz w:val="32"/>
          <w:szCs w:val="32"/>
          <w:shd w:val="clear" w:color="auto" w:fill="FFFFFF"/>
        </w:rPr>
        <w:t>《福建省历史文化名城名镇名村和传统村落保护条例</w:t>
      </w:r>
      <w:r>
        <w:rPr>
          <w:rFonts w:ascii="仿宋_GB2312" w:hAnsi="宋体" w:eastAsia="仿宋_GB2312" w:cs="微软雅黑"/>
          <w:color w:val="000000"/>
          <w:sz w:val="32"/>
          <w:szCs w:val="32"/>
          <w:shd w:val="clear" w:color="auto" w:fill="FFFFFF"/>
        </w:rPr>
        <w:t>》</w:t>
      </w:r>
      <w:r>
        <w:rPr>
          <w:rFonts w:hint="eastAsia" w:ascii="仿宋_GB2312" w:hAnsi="宋体" w:eastAsia="仿宋_GB2312" w:cs="微软雅黑"/>
          <w:color w:val="000000"/>
          <w:sz w:val="32"/>
          <w:szCs w:val="32"/>
          <w:shd w:val="clear" w:color="auto" w:fill="FFFFFF"/>
        </w:rPr>
        <w:t>等法律</w:t>
      </w:r>
      <w:r>
        <w:rPr>
          <w:rFonts w:ascii="仿宋_GB2312" w:hAnsi="宋体" w:eastAsia="仿宋_GB2312" w:cs="微软雅黑"/>
          <w:color w:val="000000"/>
          <w:sz w:val="32"/>
          <w:szCs w:val="32"/>
          <w:shd w:val="clear" w:color="auto" w:fill="FFFFFF"/>
        </w:rPr>
        <w:t>法规关于</w:t>
      </w:r>
      <w:r>
        <w:rPr>
          <w:rFonts w:hint="eastAsia" w:ascii="仿宋_GB2312" w:hAnsi="宋体" w:eastAsia="仿宋_GB2312" w:cs="微软雅黑"/>
          <w:color w:val="000000"/>
          <w:sz w:val="32"/>
          <w:szCs w:val="32"/>
          <w:shd w:val="clear" w:color="auto" w:fill="FFFFFF"/>
        </w:rPr>
        <w:t>规划</w:t>
      </w:r>
      <w:r>
        <w:rPr>
          <w:rFonts w:ascii="仿宋_GB2312" w:hAnsi="宋体" w:eastAsia="仿宋_GB2312" w:cs="微软雅黑"/>
          <w:color w:val="000000"/>
          <w:sz w:val="32"/>
          <w:szCs w:val="32"/>
          <w:shd w:val="clear" w:color="auto" w:fill="FFFFFF"/>
        </w:rPr>
        <w:t>编制</w:t>
      </w:r>
      <w:r>
        <w:rPr>
          <w:rFonts w:hint="eastAsia" w:ascii="仿宋_GB2312" w:hAnsi="宋体" w:eastAsia="仿宋_GB2312" w:cs="微软雅黑"/>
          <w:color w:val="000000"/>
          <w:sz w:val="32"/>
          <w:szCs w:val="32"/>
          <w:shd w:val="clear" w:color="auto" w:fill="FFFFFF"/>
        </w:rPr>
        <w:t>与</w:t>
      </w:r>
      <w:r>
        <w:rPr>
          <w:rFonts w:ascii="仿宋_GB2312" w:hAnsi="宋体" w:eastAsia="仿宋_GB2312" w:cs="微软雅黑"/>
          <w:color w:val="000000"/>
          <w:sz w:val="32"/>
          <w:szCs w:val="32"/>
          <w:shd w:val="clear" w:color="auto" w:fill="FFFFFF"/>
        </w:rPr>
        <w:t>审查要求，结合厦门</w:t>
      </w:r>
      <w:r>
        <w:rPr>
          <w:rFonts w:hint="eastAsia" w:ascii="仿宋_GB2312" w:hAnsi="宋体" w:eastAsia="仿宋_GB2312" w:cs="微软雅黑"/>
          <w:color w:val="000000"/>
          <w:sz w:val="32"/>
          <w:szCs w:val="32"/>
          <w:shd w:val="clear" w:color="auto" w:fill="FFFFFF"/>
        </w:rPr>
        <w:t>实际</w:t>
      </w:r>
      <w:r>
        <w:rPr>
          <w:rFonts w:hint="eastAsia" w:ascii="仿宋_GB2312" w:hAnsi="仿宋_GB2312" w:eastAsia="仿宋_GB2312" w:cs="仿宋_GB2312"/>
          <w:color w:val="000000"/>
          <w:sz w:val="32"/>
          <w:szCs w:val="32"/>
        </w:rPr>
        <w:t>提出</w:t>
      </w:r>
      <w:r>
        <w:rPr>
          <w:rFonts w:ascii="仿宋_GB2312" w:hAnsi="仿宋_GB2312" w:eastAsia="仿宋_GB2312" w:cs="仿宋_GB2312"/>
          <w:color w:val="000000"/>
          <w:sz w:val="32"/>
          <w:szCs w:val="32"/>
        </w:rPr>
        <w:t>历史文化名城</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街区</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名镇、名村、传统村落</w:t>
      </w:r>
      <w:r>
        <w:rPr>
          <w:rFonts w:hint="eastAsia" w:ascii="仿宋_GB2312" w:hAnsi="仿宋_GB2312" w:eastAsia="仿宋_GB2312" w:cs="仿宋_GB2312"/>
          <w:color w:val="000000"/>
          <w:sz w:val="32"/>
          <w:szCs w:val="32"/>
        </w:rPr>
        <w:t>、历史地段保护规划以及历史建筑、</w:t>
      </w:r>
      <w:r>
        <w:rPr>
          <w:rFonts w:ascii="仿宋_GB2312" w:hAnsi="仿宋_GB2312" w:eastAsia="仿宋_GB2312" w:cs="仿宋_GB2312"/>
          <w:color w:val="000000"/>
          <w:sz w:val="32"/>
          <w:szCs w:val="32"/>
        </w:rPr>
        <w:t>传统风貌建筑</w:t>
      </w:r>
      <w:r>
        <w:rPr>
          <w:rFonts w:hint="eastAsia" w:ascii="仿宋_GB2312" w:hAnsi="仿宋_GB2312" w:eastAsia="仿宋_GB2312" w:cs="仿宋_GB2312"/>
          <w:color w:val="000000"/>
          <w:sz w:val="32"/>
          <w:szCs w:val="32"/>
        </w:rPr>
        <w:t>保护方案应</w:t>
      </w:r>
      <w:r>
        <w:rPr>
          <w:rFonts w:ascii="仿宋_GB2312" w:hAnsi="仿宋_GB2312" w:eastAsia="仿宋_GB2312" w:cs="仿宋_GB2312"/>
          <w:color w:val="000000"/>
          <w:sz w:val="32"/>
          <w:szCs w:val="32"/>
        </w:rPr>
        <w:t>当</w:t>
      </w:r>
      <w:r>
        <w:rPr>
          <w:rFonts w:hint="eastAsia" w:ascii="仿宋_GB2312" w:hAnsi="仿宋_GB2312" w:eastAsia="仿宋_GB2312" w:cs="仿宋_GB2312"/>
          <w:color w:val="000000"/>
          <w:sz w:val="32"/>
          <w:szCs w:val="32"/>
        </w:rPr>
        <w:t>包含</w:t>
      </w:r>
      <w:r>
        <w:rPr>
          <w:rFonts w:ascii="仿宋_GB2312" w:hAnsi="仿宋_GB2312" w:eastAsia="仿宋_GB2312" w:cs="仿宋_GB2312"/>
          <w:color w:val="000000"/>
          <w:sz w:val="32"/>
          <w:szCs w:val="32"/>
        </w:rPr>
        <w:t>的强制性内容要求</w:t>
      </w:r>
      <w:r>
        <w:rPr>
          <w:rFonts w:hint="eastAsia" w:ascii="仿宋_GB2312" w:hAnsi="仿宋_GB2312" w:eastAsia="仿宋_GB2312" w:cs="仿宋_GB2312"/>
          <w:color w:val="000000"/>
          <w:sz w:val="32"/>
          <w:szCs w:val="32"/>
        </w:rPr>
        <w:t>。其中，</w:t>
      </w:r>
      <w:r>
        <w:rPr>
          <w:rFonts w:ascii="仿宋_GB2312" w:hAnsi="仿宋_GB2312" w:eastAsia="仿宋_GB2312" w:cs="仿宋_GB2312"/>
          <w:color w:val="000000"/>
          <w:sz w:val="32"/>
          <w:szCs w:val="32"/>
        </w:rPr>
        <w:t>保护规划要求</w:t>
      </w:r>
      <w:r>
        <w:rPr>
          <w:rFonts w:hint="eastAsia" w:ascii="仿宋_GB2312" w:hAnsi="仿宋_GB2312" w:eastAsia="仿宋_GB2312" w:cs="仿宋_GB2312"/>
          <w:color w:val="000000"/>
          <w:sz w:val="32"/>
          <w:szCs w:val="32"/>
        </w:rPr>
        <w:t>包括</w:t>
      </w:r>
      <w:r>
        <w:rPr>
          <w:rFonts w:ascii="仿宋_GB2312" w:hAnsi="仿宋_GB2312" w:eastAsia="仿宋_GB2312" w:cs="仿宋_GB2312"/>
          <w:color w:val="000000"/>
          <w:sz w:val="32"/>
          <w:szCs w:val="32"/>
        </w:rPr>
        <w:t>保护范围、管控要求、合理利用要求</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涉及宅基地的还应兼顾</w:t>
      </w:r>
      <w:r>
        <w:rPr>
          <w:rFonts w:hint="eastAsia" w:ascii="仿宋_GB2312" w:hAnsi="仿宋_GB2312" w:eastAsia="仿宋_GB2312" w:cs="仿宋_GB2312"/>
          <w:color w:val="000000"/>
          <w:sz w:val="32"/>
          <w:szCs w:val="32"/>
        </w:rPr>
        <w:t>宅基地</w:t>
      </w:r>
      <w:r>
        <w:rPr>
          <w:rFonts w:ascii="仿宋_GB2312" w:hAnsi="仿宋_GB2312" w:eastAsia="仿宋_GB2312" w:cs="仿宋_GB2312"/>
          <w:color w:val="000000"/>
          <w:sz w:val="32"/>
          <w:szCs w:val="32"/>
        </w:rPr>
        <w:t>、安置安排</w:t>
      </w:r>
      <w:r>
        <w:rPr>
          <w:rFonts w:hint="eastAsia" w:ascii="仿宋_GB2312" w:hAnsi="仿宋_GB2312" w:eastAsia="仿宋_GB2312" w:cs="仿宋_GB2312"/>
          <w:color w:val="000000"/>
          <w:sz w:val="32"/>
          <w:szCs w:val="32"/>
        </w:rPr>
        <w:t>；保护方案</w:t>
      </w:r>
      <w:r>
        <w:rPr>
          <w:rFonts w:ascii="仿宋_GB2312" w:hAnsi="仿宋_GB2312" w:eastAsia="仿宋_GB2312" w:cs="仿宋_GB2312"/>
          <w:color w:val="000000"/>
          <w:sz w:val="32"/>
          <w:szCs w:val="32"/>
        </w:rPr>
        <w:t>包括</w:t>
      </w:r>
      <w:r>
        <w:rPr>
          <w:rFonts w:hint="eastAsia" w:ascii="仿宋_GB2312" w:hAnsi="仿宋_GB2312" w:eastAsia="仿宋_GB2312" w:cs="仿宋_GB2312"/>
          <w:color w:val="000000"/>
          <w:sz w:val="32"/>
          <w:szCs w:val="32"/>
        </w:rPr>
        <w:t>保护范围、核心保护要素</w:t>
      </w:r>
      <w:r>
        <w:rPr>
          <w:rFonts w:ascii="仿宋_GB2312" w:hAnsi="仿宋_GB2312" w:eastAsia="仿宋_GB2312" w:cs="仿宋_GB2312"/>
          <w:color w:val="000000"/>
          <w:sz w:val="32"/>
          <w:szCs w:val="32"/>
        </w:rPr>
        <w:t>、保护要求</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合理利用要求、</w:t>
      </w:r>
      <w:r>
        <w:rPr>
          <w:rFonts w:hint="eastAsia" w:ascii="仿宋_GB2312" w:hAnsi="仿宋_GB2312" w:eastAsia="仿宋_GB2312" w:cs="仿宋_GB2312"/>
          <w:color w:val="000000"/>
          <w:sz w:val="32"/>
          <w:szCs w:val="32"/>
        </w:rPr>
        <w:t>消防安全要求等。</w:t>
      </w:r>
      <w:r>
        <w:rPr>
          <w:rFonts w:hint="eastAsia" w:ascii="仿宋_GB2312" w:hAnsi="仿宋_GB2312" w:eastAsia="仿宋_GB2312" w:cs="仿宋_GB2312"/>
          <w:sz w:val="32"/>
          <w:szCs w:val="32"/>
        </w:rPr>
        <w:t>（第十五条</w:t>
      </w:r>
      <w:r>
        <w:rPr>
          <w:rFonts w:ascii="仿宋_GB2312" w:hAnsi="仿宋_GB2312" w:eastAsia="仿宋_GB2312" w:cs="仿宋_GB2312"/>
          <w:sz w:val="32"/>
          <w:szCs w:val="32"/>
        </w:rPr>
        <w:t>至第</w:t>
      </w:r>
      <w:r>
        <w:rPr>
          <w:rFonts w:hint="eastAsia" w:ascii="仿宋_GB2312" w:hAnsi="仿宋_GB2312" w:eastAsia="仿宋_GB2312" w:cs="仿宋_GB2312"/>
          <w:sz w:val="32"/>
          <w:szCs w:val="32"/>
        </w:rPr>
        <w:t>十九</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二十</w:t>
      </w:r>
      <w:r>
        <w:rPr>
          <w:rFonts w:hint="eastAsia" w:ascii="仿宋_GB2312" w:hAnsi="仿宋_GB2312" w:eastAsia="仿宋_GB2312" w:cs="仿宋_GB2312"/>
          <w:sz w:val="32"/>
          <w:szCs w:val="32"/>
        </w:rPr>
        <w:t>六</w:t>
      </w:r>
      <w:r>
        <w:rPr>
          <w:rFonts w:ascii="仿宋_GB2312" w:hAnsi="仿宋_GB2312" w:eastAsia="仿宋_GB2312" w:cs="仿宋_GB2312"/>
          <w:sz w:val="32"/>
          <w:szCs w:val="32"/>
        </w:rPr>
        <w:t>条、第</w:t>
      </w:r>
      <w:r>
        <w:rPr>
          <w:rFonts w:hint="eastAsia" w:ascii="仿宋_GB2312" w:hAnsi="仿宋_GB2312" w:eastAsia="仿宋_GB2312" w:cs="仿宋_GB2312"/>
          <w:sz w:val="32"/>
          <w:szCs w:val="32"/>
        </w:rPr>
        <w:t>二十八</w:t>
      </w:r>
      <w:r>
        <w:rPr>
          <w:rFonts w:ascii="仿宋_GB2312" w:hAnsi="仿宋_GB2312" w:eastAsia="仿宋_GB2312" w:cs="仿宋_GB2312"/>
          <w:sz w:val="32"/>
          <w:szCs w:val="32"/>
        </w:rPr>
        <w:t>条）。</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二是通过政策引导，促进名城保护对象合理利用。首先，为</w:t>
      </w:r>
      <w:r>
        <w:rPr>
          <w:rFonts w:ascii="仿宋_GB2312" w:hAnsi="仿宋_GB2312" w:eastAsia="仿宋_GB2312" w:cs="仿宋_GB2312"/>
          <w:color w:val="000000"/>
          <w:sz w:val="32"/>
          <w:szCs w:val="32"/>
        </w:rPr>
        <w:t>适应现代生产生活需要</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rPr>
        <w:t>不破坏历史风貌价值</w:t>
      </w:r>
      <w:r>
        <w:rPr>
          <w:rFonts w:ascii="仿宋_GB2312" w:hAnsi="仿宋_GB2312" w:eastAsia="仿宋_GB2312" w:cs="仿宋_GB2312"/>
          <w:color w:val="000000"/>
          <w:sz w:val="32"/>
          <w:szCs w:val="32"/>
        </w:rPr>
        <w:t>且</w:t>
      </w:r>
      <w:r>
        <w:rPr>
          <w:rFonts w:hint="eastAsia" w:ascii="仿宋_GB2312" w:hAnsi="仿宋_GB2312" w:eastAsia="仿宋_GB2312" w:cs="仿宋_GB2312"/>
          <w:color w:val="000000"/>
          <w:sz w:val="32"/>
          <w:szCs w:val="32"/>
        </w:rPr>
        <w:t>符合保护</w:t>
      </w:r>
      <w:r>
        <w:rPr>
          <w:rFonts w:ascii="仿宋_GB2312" w:hAnsi="仿宋_GB2312" w:eastAsia="仿宋_GB2312" w:cs="仿宋_GB2312"/>
          <w:color w:val="000000"/>
          <w:sz w:val="32"/>
          <w:szCs w:val="32"/>
        </w:rPr>
        <w:t>方案的前提下，允许历史建筑、传统风貌建筑</w:t>
      </w:r>
      <w:r>
        <w:rPr>
          <w:rFonts w:hint="eastAsia" w:ascii="仿宋_GB2312" w:hAnsi="仿宋_GB2312" w:eastAsia="仿宋_GB2312" w:cs="仿宋_GB2312"/>
          <w:color w:val="000000"/>
          <w:sz w:val="32"/>
          <w:szCs w:val="32"/>
        </w:rPr>
        <w:t>在建筑</w:t>
      </w:r>
      <w:r>
        <w:rPr>
          <w:rFonts w:ascii="仿宋_GB2312" w:hAnsi="仿宋_GB2312" w:eastAsia="仿宋_GB2312" w:cs="仿宋_GB2312"/>
          <w:color w:val="000000"/>
          <w:sz w:val="32"/>
          <w:szCs w:val="32"/>
        </w:rPr>
        <w:t>内</w:t>
      </w:r>
      <w:r>
        <w:rPr>
          <w:rFonts w:hint="eastAsia" w:ascii="仿宋_GB2312" w:hAnsi="仿宋_GB2312" w:eastAsia="仿宋_GB2312" w:cs="仿宋_GB2312"/>
          <w:color w:val="000000"/>
          <w:sz w:val="32"/>
          <w:szCs w:val="32"/>
        </w:rPr>
        <w:t>部</w:t>
      </w:r>
      <w:r>
        <w:rPr>
          <w:rFonts w:ascii="仿宋_GB2312" w:hAnsi="仿宋_GB2312" w:eastAsia="仿宋_GB2312" w:cs="仿宋_GB2312"/>
          <w:color w:val="000000"/>
          <w:sz w:val="32"/>
          <w:szCs w:val="32"/>
        </w:rPr>
        <w:t>加建、改建、扩建和添加设施</w:t>
      </w:r>
      <w:r>
        <w:rPr>
          <w:rFonts w:hint="eastAsia" w:ascii="仿宋_GB2312" w:hAnsi="仿宋_GB2312" w:eastAsia="仿宋_GB2312" w:cs="仿宋_GB2312"/>
          <w:color w:val="000000"/>
          <w:sz w:val="32"/>
          <w:szCs w:val="32"/>
        </w:rPr>
        <w:t>。其次，通过</w:t>
      </w:r>
      <w:r>
        <w:rPr>
          <w:rFonts w:ascii="仿宋_GB2312" w:hAnsi="仿宋_GB2312" w:eastAsia="仿宋_GB2312" w:cs="仿宋_GB2312"/>
          <w:color w:val="000000"/>
          <w:sz w:val="32"/>
          <w:szCs w:val="32"/>
        </w:rPr>
        <w:t>产业</w:t>
      </w:r>
      <w:r>
        <w:rPr>
          <w:rFonts w:hint="eastAsia" w:ascii="仿宋_GB2312" w:hAnsi="仿宋_GB2312" w:eastAsia="仿宋_GB2312" w:cs="仿宋_GB2312"/>
          <w:color w:val="000000"/>
          <w:sz w:val="32"/>
          <w:szCs w:val="32"/>
        </w:rPr>
        <w:t>引导</w:t>
      </w:r>
      <w:r>
        <w:rPr>
          <w:rFonts w:ascii="仿宋_GB2312" w:hAnsi="仿宋_GB2312" w:eastAsia="仿宋_GB2312" w:cs="仿宋_GB2312"/>
          <w:color w:val="000000"/>
          <w:sz w:val="32"/>
          <w:szCs w:val="32"/>
        </w:rPr>
        <w:t>、正负面清单制定、</w:t>
      </w:r>
      <w:r>
        <w:rPr>
          <w:rFonts w:hint="eastAsia" w:ascii="仿宋_GB2312" w:hAnsi="仿宋_GB2312" w:eastAsia="仿宋_GB2312" w:cs="仿宋_GB2312"/>
          <w:color w:val="000000"/>
          <w:sz w:val="32"/>
          <w:szCs w:val="32"/>
        </w:rPr>
        <w:t>保护利用导则制定</w:t>
      </w:r>
      <w:r>
        <w:rPr>
          <w:rFonts w:ascii="仿宋_GB2312" w:hAnsi="仿宋_GB2312" w:eastAsia="仿宋_GB2312" w:cs="仿宋_GB2312"/>
          <w:color w:val="000000"/>
          <w:sz w:val="32"/>
          <w:szCs w:val="32"/>
        </w:rPr>
        <w:t>，规范</w:t>
      </w:r>
      <w:r>
        <w:rPr>
          <w:rFonts w:hint="eastAsia" w:ascii="仿宋_GB2312" w:hAnsi="仿宋_GB2312" w:eastAsia="仿宋_GB2312" w:cs="仿宋_GB2312"/>
          <w:color w:val="000000"/>
          <w:sz w:val="32"/>
          <w:szCs w:val="32"/>
        </w:rPr>
        <w:t>历史建筑</w:t>
      </w:r>
      <w:r>
        <w:rPr>
          <w:rFonts w:ascii="仿宋_GB2312" w:hAnsi="仿宋_GB2312" w:eastAsia="仿宋_GB2312" w:cs="仿宋_GB2312"/>
          <w:color w:val="000000"/>
          <w:sz w:val="32"/>
          <w:szCs w:val="32"/>
        </w:rPr>
        <w:t>、传统风貌建筑</w:t>
      </w:r>
      <w:r>
        <w:rPr>
          <w:rFonts w:hint="eastAsia" w:ascii="仿宋_GB2312" w:hAnsi="仿宋_GB2312" w:eastAsia="仿宋_GB2312" w:cs="仿宋_GB2312"/>
          <w:color w:val="000000"/>
          <w:sz w:val="32"/>
          <w:szCs w:val="32"/>
        </w:rPr>
        <w:t>活化利用。再次，制定租金、产权归集</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收购</w:t>
      </w:r>
      <w:r>
        <w:rPr>
          <w:rFonts w:ascii="仿宋_GB2312" w:hAnsi="仿宋_GB2312" w:eastAsia="仿宋_GB2312" w:cs="仿宋_GB2312"/>
          <w:color w:val="000000"/>
          <w:sz w:val="32"/>
          <w:szCs w:val="32"/>
        </w:rPr>
        <w:t>、征收、</w:t>
      </w:r>
      <w:r>
        <w:rPr>
          <w:rFonts w:hint="eastAsia" w:ascii="仿宋_GB2312" w:hAnsi="仿宋_GB2312" w:eastAsia="仿宋_GB2312" w:cs="仿宋_GB2312"/>
          <w:color w:val="000000"/>
          <w:sz w:val="32"/>
          <w:szCs w:val="32"/>
        </w:rPr>
        <w:t>产权置换、</w:t>
      </w:r>
      <w:r>
        <w:rPr>
          <w:rFonts w:ascii="仿宋_GB2312" w:hAnsi="仿宋_GB2312" w:eastAsia="仿宋_GB2312" w:cs="仿宋_GB2312"/>
          <w:color w:val="000000"/>
          <w:sz w:val="32"/>
          <w:szCs w:val="32"/>
        </w:rPr>
        <w:t>运营</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金融等政策，</w:t>
      </w:r>
      <w:r>
        <w:rPr>
          <w:rFonts w:hint="eastAsia" w:ascii="仿宋_GB2312" w:hAnsi="仿宋_GB2312" w:eastAsia="仿宋_GB2312" w:cs="仿宋_GB2312"/>
          <w:color w:val="000000"/>
          <w:sz w:val="32"/>
          <w:szCs w:val="32"/>
        </w:rPr>
        <w:t>激发市场活力</w:t>
      </w:r>
      <w:r>
        <w:rPr>
          <w:rFonts w:ascii="仿宋_GB2312" w:hAnsi="仿宋_GB2312" w:eastAsia="仿宋_GB2312" w:cs="仿宋_GB2312"/>
          <w:color w:val="000000"/>
          <w:sz w:val="32"/>
          <w:szCs w:val="32"/>
        </w:rPr>
        <w:t>，推进</w:t>
      </w:r>
      <w:r>
        <w:rPr>
          <w:rFonts w:hint="eastAsia" w:ascii="仿宋_GB2312" w:hAnsi="仿宋_GB2312" w:eastAsia="仿宋_GB2312" w:cs="仿宋_GB2312"/>
          <w:color w:val="000000"/>
          <w:sz w:val="32"/>
          <w:szCs w:val="32"/>
        </w:rPr>
        <w:t>历史建筑</w:t>
      </w:r>
      <w:r>
        <w:rPr>
          <w:rFonts w:ascii="仿宋_GB2312" w:hAnsi="仿宋_GB2312" w:eastAsia="仿宋_GB2312" w:cs="仿宋_GB2312"/>
          <w:color w:val="000000"/>
          <w:sz w:val="32"/>
          <w:szCs w:val="32"/>
        </w:rPr>
        <w:t>、传统风貌建筑</w:t>
      </w:r>
      <w:r>
        <w:rPr>
          <w:rFonts w:hint="eastAsia" w:ascii="仿宋_GB2312" w:hAnsi="仿宋_GB2312" w:eastAsia="仿宋_GB2312" w:cs="仿宋_GB2312"/>
          <w:color w:val="000000"/>
          <w:sz w:val="32"/>
          <w:szCs w:val="32"/>
        </w:rPr>
        <w:t>活化利用。</w:t>
      </w:r>
      <w:r>
        <w:rPr>
          <w:rFonts w:hint="eastAsia" w:ascii="仿宋_GB2312" w:hAnsi="仿宋_GB2312" w:eastAsia="仿宋_GB2312" w:cs="仿宋_GB2312"/>
          <w:sz w:val="32"/>
          <w:szCs w:val="32"/>
        </w:rPr>
        <w:t>（第二十六条、第三十九</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第</w:t>
      </w:r>
      <w:r>
        <w:rPr>
          <w:rFonts w:hint="eastAsia" w:ascii="仿宋_GB2312" w:hAnsi="仿宋_GB2312" w:eastAsia="仿宋_GB2312" w:cs="仿宋_GB2312"/>
          <w:sz w:val="32"/>
          <w:szCs w:val="32"/>
        </w:rPr>
        <w:t>四十四</w:t>
      </w:r>
      <w:r>
        <w:rPr>
          <w:rFonts w:ascii="仿宋_GB2312" w:hAnsi="仿宋_GB2312" w:eastAsia="仿宋_GB2312" w:cs="仿宋_GB2312"/>
          <w:sz w:val="32"/>
          <w:szCs w:val="32"/>
        </w:rPr>
        <w:t>条）。</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（四</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实践</w:t>
      </w:r>
      <w:r>
        <w:rPr>
          <w:rFonts w:ascii="仿宋_GB2312" w:hAnsi="仿宋_GB2312" w:eastAsia="仿宋_GB2312" w:cs="仿宋_GB2312"/>
          <w:b/>
          <w:sz w:val="32"/>
          <w:szCs w:val="32"/>
        </w:rPr>
        <w:t>探索，规范厦门历史保护的具体做法</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宋体" w:eastAsia="仿宋_GB2312" w:cs="微软雅黑"/>
          <w:color w:val="000000"/>
          <w:sz w:val="32"/>
          <w:szCs w:val="32"/>
          <w:shd w:val="clear" w:color="auto" w:fill="FFFFFF"/>
        </w:rPr>
        <w:t>一是探索</w:t>
      </w:r>
      <w:r>
        <w:rPr>
          <w:rFonts w:ascii="仿宋_GB2312" w:hAnsi="宋体" w:eastAsia="仿宋_GB2312" w:cs="微软雅黑"/>
          <w:color w:val="000000"/>
          <w:sz w:val="32"/>
          <w:szCs w:val="32"/>
          <w:shd w:val="clear" w:color="auto" w:fill="FFFFFF"/>
        </w:rPr>
        <w:t>历史地段的保护管理要求。</w:t>
      </w:r>
      <w:r>
        <w:rPr>
          <w:rFonts w:hint="eastAsia" w:ascii="仿宋_GB2312" w:hAnsi="宋体" w:eastAsia="仿宋_GB2312" w:cs="微软雅黑"/>
          <w:color w:val="000000"/>
          <w:sz w:val="32"/>
          <w:szCs w:val="32"/>
          <w:shd w:val="clear" w:color="auto" w:fill="FFFFFF"/>
        </w:rPr>
        <w:t>上位</w:t>
      </w:r>
      <w:r>
        <w:rPr>
          <w:rFonts w:ascii="仿宋_GB2312" w:hAnsi="宋体" w:eastAsia="仿宋_GB2312" w:cs="微软雅黑"/>
          <w:color w:val="000000"/>
          <w:sz w:val="32"/>
          <w:szCs w:val="32"/>
          <w:shd w:val="clear" w:color="auto" w:fill="FFFFFF"/>
        </w:rPr>
        <w:t>未</w:t>
      </w:r>
      <w:r>
        <w:rPr>
          <w:rFonts w:hint="eastAsia" w:ascii="仿宋_GB2312" w:hAnsi="宋体" w:eastAsia="仿宋_GB2312" w:cs="微软雅黑"/>
          <w:color w:val="000000"/>
          <w:sz w:val="32"/>
          <w:szCs w:val="32"/>
          <w:shd w:val="clear" w:color="auto" w:fill="FFFFFF"/>
        </w:rPr>
        <w:t>对</w:t>
      </w:r>
      <w:r>
        <w:rPr>
          <w:rFonts w:ascii="仿宋_GB2312" w:hAnsi="宋体" w:eastAsia="仿宋_GB2312" w:cs="微软雅黑"/>
          <w:color w:val="000000"/>
          <w:sz w:val="32"/>
          <w:szCs w:val="32"/>
          <w:shd w:val="clear" w:color="auto" w:fill="FFFFFF"/>
        </w:rPr>
        <w:t>历史地段的保护管理作出</w:t>
      </w:r>
      <w:r>
        <w:rPr>
          <w:rFonts w:hint="eastAsia" w:ascii="仿宋_GB2312" w:hAnsi="宋体" w:eastAsia="仿宋_GB2312" w:cs="微软雅黑"/>
          <w:color w:val="000000"/>
          <w:sz w:val="32"/>
          <w:szCs w:val="32"/>
          <w:shd w:val="clear" w:color="auto" w:fill="FFFFFF"/>
        </w:rPr>
        <w:t>明确规定</w:t>
      </w:r>
      <w:r>
        <w:rPr>
          <w:rFonts w:ascii="仿宋_GB2312" w:hAnsi="宋体" w:eastAsia="仿宋_GB2312" w:cs="微软雅黑"/>
          <w:color w:val="000000"/>
          <w:sz w:val="32"/>
          <w:szCs w:val="32"/>
          <w:shd w:val="clear" w:color="auto" w:fill="FFFFFF"/>
        </w:rPr>
        <w:t>，厦门通过实践，总结探索，对历史</w:t>
      </w:r>
      <w:r>
        <w:rPr>
          <w:rFonts w:hint="eastAsia" w:ascii="仿宋_GB2312" w:hAnsi="宋体" w:eastAsia="仿宋_GB2312" w:cs="微软雅黑"/>
          <w:color w:val="000000"/>
          <w:sz w:val="32"/>
          <w:szCs w:val="32"/>
          <w:shd w:val="clear" w:color="auto" w:fill="FFFFFF"/>
        </w:rPr>
        <w:t>地段进行</w:t>
      </w:r>
      <w:r>
        <w:rPr>
          <w:rFonts w:ascii="仿宋_GB2312" w:hAnsi="宋体" w:eastAsia="仿宋_GB2312" w:cs="微软雅黑"/>
          <w:color w:val="000000"/>
          <w:sz w:val="32"/>
          <w:szCs w:val="32"/>
          <w:shd w:val="clear" w:color="auto" w:fill="FFFFFF"/>
        </w:rPr>
        <w:t>分类，明确历史地段保护规划</w:t>
      </w:r>
      <w:r>
        <w:rPr>
          <w:rFonts w:hint="eastAsia" w:ascii="仿宋_GB2312" w:hAnsi="宋体" w:eastAsia="仿宋_GB2312" w:cs="微软雅黑"/>
          <w:color w:val="000000"/>
          <w:sz w:val="32"/>
          <w:szCs w:val="32"/>
          <w:shd w:val="clear" w:color="auto" w:fill="FFFFFF"/>
        </w:rPr>
        <w:t>的编制</w:t>
      </w:r>
      <w:r>
        <w:rPr>
          <w:rFonts w:ascii="仿宋_GB2312" w:hAnsi="宋体" w:eastAsia="仿宋_GB2312" w:cs="微软雅黑"/>
          <w:color w:val="000000"/>
          <w:sz w:val="32"/>
          <w:szCs w:val="32"/>
          <w:shd w:val="clear" w:color="auto" w:fill="FFFFFF"/>
        </w:rPr>
        <w:t>、审批和强制性内容，</w:t>
      </w:r>
      <w:r>
        <w:rPr>
          <w:rFonts w:hint="eastAsia" w:ascii="仿宋_GB2312" w:hAnsi="宋体" w:eastAsia="仿宋_GB2312" w:cs="微软雅黑"/>
          <w:color w:val="000000"/>
          <w:sz w:val="32"/>
          <w:szCs w:val="32"/>
          <w:shd w:val="clear" w:color="auto" w:fill="FFFFFF"/>
        </w:rPr>
        <w:t>提出聚焦核心保护要素</w:t>
      </w:r>
      <w:r>
        <w:rPr>
          <w:rFonts w:ascii="仿宋_GB2312" w:hAnsi="宋体" w:eastAsia="仿宋_GB2312" w:cs="微软雅黑"/>
          <w:color w:val="000000"/>
          <w:sz w:val="32"/>
          <w:szCs w:val="32"/>
          <w:shd w:val="clear" w:color="auto" w:fill="FFFFFF"/>
        </w:rPr>
        <w:t>的保护利用要求</w:t>
      </w:r>
      <w:r>
        <w:rPr>
          <w:rFonts w:hint="eastAsia" w:ascii="仿宋_GB2312" w:hAnsi="宋体" w:eastAsia="仿宋_GB2312" w:cs="微软雅黑"/>
          <w:color w:val="000000"/>
          <w:sz w:val="32"/>
          <w:szCs w:val="32"/>
          <w:shd w:val="clear" w:color="auto" w:fill="FFFFFF"/>
        </w:rPr>
        <w:t>，</w:t>
      </w:r>
      <w:r>
        <w:rPr>
          <w:rFonts w:ascii="仿宋_GB2312" w:hAnsi="宋体" w:eastAsia="仿宋_GB2312" w:cs="微软雅黑"/>
          <w:color w:val="000000"/>
          <w:sz w:val="32"/>
          <w:szCs w:val="32"/>
          <w:shd w:val="clear" w:color="auto" w:fill="FFFFFF"/>
        </w:rPr>
        <w:t>为历史</w:t>
      </w:r>
      <w:r>
        <w:rPr>
          <w:rFonts w:hint="eastAsia" w:ascii="仿宋_GB2312" w:hAnsi="宋体" w:eastAsia="仿宋_GB2312" w:cs="微软雅黑"/>
          <w:color w:val="000000"/>
          <w:sz w:val="32"/>
          <w:szCs w:val="32"/>
          <w:shd w:val="clear" w:color="auto" w:fill="FFFFFF"/>
        </w:rPr>
        <w:t>地段</w:t>
      </w:r>
      <w:r>
        <w:rPr>
          <w:rFonts w:ascii="仿宋_GB2312" w:hAnsi="宋体" w:eastAsia="仿宋_GB2312" w:cs="微软雅黑"/>
          <w:color w:val="000000"/>
          <w:sz w:val="32"/>
          <w:szCs w:val="32"/>
          <w:shd w:val="clear" w:color="auto" w:fill="FFFFFF"/>
        </w:rPr>
        <w:t>的保护</w:t>
      </w:r>
      <w:r>
        <w:rPr>
          <w:rFonts w:hint="eastAsia" w:ascii="仿宋_GB2312" w:hAnsi="宋体" w:eastAsia="仿宋_GB2312" w:cs="微软雅黑"/>
          <w:color w:val="000000"/>
          <w:sz w:val="32"/>
          <w:szCs w:val="32"/>
          <w:shd w:val="clear" w:color="auto" w:fill="FFFFFF"/>
        </w:rPr>
        <w:t>管理</w:t>
      </w:r>
      <w:r>
        <w:rPr>
          <w:rFonts w:ascii="仿宋_GB2312" w:hAnsi="宋体" w:eastAsia="仿宋_GB2312" w:cs="微软雅黑"/>
          <w:color w:val="000000"/>
          <w:sz w:val="32"/>
          <w:szCs w:val="32"/>
          <w:shd w:val="clear" w:color="auto" w:fill="FFFFFF"/>
        </w:rPr>
        <w:t>提供依据</w:t>
      </w:r>
      <w:r>
        <w:rPr>
          <w:rFonts w:hint="eastAsia" w:ascii="仿宋_GB2312" w:hAnsi="宋体" w:eastAsia="仿宋_GB2312" w:cs="微软雅黑"/>
          <w:color w:val="000000"/>
          <w:sz w:val="32"/>
          <w:szCs w:val="32"/>
          <w:shd w:val="clear" w:color="auto" w:fill="FFFFFF"/>
        </w:rPr>
        <w:t>（第十五条</w:t>
      </w:r>
      <w:r>
        <w:rPr>
          <w:rFonts w:ascii="仿宋_GB2312" w:hAnsi="宋体" w:eastAsia="仿宋_GB2312" w:cs="微软雅黑"/>
          <w:color w:val="000000"/>
          <w:sz w:val="32"/>
          <w:szCs w:val="32"/>
          <w:shd w:val="clear" w:color="auto" w:fill="FFFFFF"/>
        </w:rPr>
        <w:t>、</w:t>
      </w:r>
      <w:r>
        <w:rPr>
          <w:rFonts w:hint="eastAsia" w:ascii="仿宋_GB2312" w:hAnsi="宋体" w:eastAsia="仿宋_GB2312" w:cs="微软雅黑"/>
          <w:color w:val="000000"/>
          <w:sz w:val="32"/>
          <w:szCs w:val="32"/>
          <w:shd w:val="clear" w:color="auto" w:fill="FFFFFF"/>
        </w:rPr>
        <w:t>第十八条</w:t>
      </w:r>
      <w:r>
        <w:rPr>
          <w:rFonts w:ascii="仿宋_GB2312" w:hAnsi="宋体" w:eastAsia="仿宋_GB2312" w:cs="微软雅黑"/>
          <w:color w:val="000000"/>
          <w:sz w:val="32"/>
          <w:szCs w:val="32"/>
          <w:shd w:val="clear" w:color="auto" w:fill="FFFFFF"/>
        </w:rPr>
        <w:t>）</w:t>
      </w:r>
      <w:r>
        <w:rPr>
          <w:rFonts w:hint="eastAsia" w:ascii="仿宋_GB2312" w:hAnsi="宋体" w:eastAsia="仿宋_GB2312" w:cs="微软雅黑"/>
          <w:color w:val="000000"/>
          <w:sz w:val="32"/>
          <w:szCs w:val="32"/>
          <w:shd w:val="clear" w:color="auto" w:fill="FFFFFF"/>
        </w:rPr>
        <w:t>。</w:t>
      </w:r>
    </w:p>
    <w:p>
      <w:pPr>
        <w:widowControl/>
        <w:shd w:val="clear" w:color="auto" w:fill="FFFFFF"/>
        <w:spacing w:line="360" w:lineRule="auto"/>
        <w:ind w:firstLine="640" w:firstLineChars="200"/>
        <w:jc w:val="left"/>
        <w:rPr>
          <w:rFonts w:ascii="仿宋_GB2312" w:hAnsi="宋体" w:eastAsia="仿宋_GB2312" w:cs="微软雅黑"/>
          <w:color w:val="000000"/>
          <w:sz w:val="32"/>
          <w:szCs w:val="32"/>
          <w:shd w:val="clear" w:color="auto" w:fill="FFFFFF"/>
        </w:rPr>
      </w:pPr>
      <w:r>
        <w:rPr>
          <w:rFonts w:hint="eastAsia" w:ascii="仿宋_GB2312" w:hAnsi="宋体" w:eastAsia="仿宋_GB2312" w:cs="微软雅黑"/>
          <w:color w:val="000000"/>
          <w:sz w:val="32"/>
          <w:szCs w:val="32"/>
          <w:shd w:val="clear" w:color="auto" w:fill="FFFFFF"/>
        </w:rPr>
        <w:t>二是优化</w:t>
      </w:r>
      <w:r>
        <w:rPr>
          <w:rFonts w:ascii="仿宋_GB2312" w:hAnsi="宋体" w:eastAsia="仿宋_GB2312" w:cs="微软雅黑"/>
          <w:color w:val="000000"/>
          <w:sz w:val="32"/>
          <w:szCs w:val="32"/>
          <w:shd w:val="clear" w:color="auto" w:fill="FFFFFF"/>
        </w:rPr>
        <w:t>历史建筑、传统风貌建筑的管理。</w:t>
      </w:r>
      <w:r>
        <w:rPr>
          <w:rFonts w:hint="eastAsia" w:ascii="仿宋_GB2312" w:hAnsi="宋体" w:eastAsia="仿宋_GB2312" w:cs="微软雅黑"/>
          <w:color w:val="000000"/>
          <w:sz w:val="32"/>
          <w:szCs w:val="32"/>
          <w:shd w:val="clear" w:color="auto" w:fill="FFFFFF"/>
        </w:rPr>
        <w:t>首先，</w:t>
      </w:r>
      <w:r>
        <w:rPr>
          <w:rFonts w:ascii="仿宋_GB2312" w:hAnsi="宋体" w:eastAsia="仿宋_GB2312" w:cs="微软雅黑"/>
          <w:color w:val="000000"/>
          <w:sz w:val="32"/>
          <w:szCs w:val="32"/>
          <w:shd w:val="clear" w:color="auto" w:fill="FFFFFF"/>
        </w:rPr>
        <w:t>责任到人，</w:t>
      </w:r>
      <w:r>
        <w:rPr>
          <w:rFonts w:hint="eastAsia" w:ascii="仿宋_GB2312" w:hAnsi="宋体" w:eastAsia="仿宋_GB2312" w:cs="微软雅黑"/>
          <w:color w:val="000000"/>
          <w:sz w:val="32"/>
          <w:szCs w:val="32"/>
          <w:shd w:val="clear" w:color="auto" w:fill="FFFFFF"/>
        </w:rPr>
        <w:t>明确</w:t>
      </w:r>
      <w:r>
        <w:rPr>
          <w:rFonts w:ascii="仿宋_GB2312" w:hAnsi="宋体" w:eastAsia="仿宋_GB2312" w:cs="微软雅黑"/>
          <w:color w:val="000000"/>
          <w:sz w:val="32"/>
          <w:szCs w:val="32"/>
          <w:shd w:val="clear" w:color="auto" w:fill="FFFFFF"/>
        </w:rPr>
        <w:t>保护责任人及其职责，</w:t>
      </w:r>
      <w:r>
        <w:rPr>
          <w:rFonts w:hint="eastAsia" w:ascii="仿宋_GB2312" w:hAnsi="宋体" w:eastAsia="仿宋_GB2312" w:cs="微软雅黑"/>
          <w:color w:val="000000"/>
          <w:sz w:val="32"/>
          <w:szCs w:val="32"/>
          <w:shd w:val="clear" w:color="auto" w:fill="FFFFFF"/>
        </w:rPr>
        <w:t>提出历史建筑</w:t>
      </w:r>
      <w:r>
        <w:rPr>
          <w:rFonts w:ascii="仿宋_GB2312" w:hAnsi="宋体" w:eastAsia="仿宋_GB2312" w:cs="微软雅黑"/>
          <w:color w:val="000000"/>
          <w:sz w:val="32"/>
          <w:szCs w:val="32"/>
          <w:shd w:val="clear" w:color="auto" w:fill="FFFFFF"/>
        </w:rPr>
        <w:t>、传统风貌建筑</w:t>
      </w:r>
      <w:r>
        <w:rPr>
          <w:rFonts w:hint="eastAsia" w:ascii="仿宋_GB2312" w:hAnsi="宋体" w:eastAsia="仿宋_GB2312" w:cs="微软雅黑"/>
          <w:color w:val="000000"/>
          <w:sz w:val="32"/>
          <w:szCs w:val="32"/>
          <w:shd w:val="clear" w:color="auto" w:fill="FFFFFF"/>
        </w:rPr>
        <w:t>所有人不明且无使用人，市人民政府或者区人民政府应当指定保护责任人（第二十四条</w:t>
      </w:r>
      <w:r>
        <w:rPr>
          <w:rFonts w:ascii="仿宋_GB2312" w:hAnsi="宋体" w:eastAsia="仿宋_GB2312" w:cs="微软雅黑"/>
          <w:color w:val="000000"/>
          <w:sz w:val="32"/>
          <w:szCs w:val="32"/>
          <w:shd w:val="clear" w:color="auto" w:fill="FFFFFF"/>
        </w:rPr>
        <w:t>、第二十</w:t>
      </w:r>
      <w:r>
        <w:rPr>
          <w:rFonts w:hint="eastAsia" w:ascii="仿宋_GB2312" w:hAnsi="宋体" w:eastAsia="仿宋_GB2312" w:cs="微软雅黑"/>
          <w:color w:val="000000"/>
          <w:sz w:val="32"/>
          <w:szCs w:val="32"/>
          <w:shd w:val="clear" w:color="auto" w:fill="FFFFFF"/>
        </w:rPr>
        <w:t>五</w:t>
      </w:r>
      <w:r>
        <w:rPr>
          <w:rFonts w:ascii="仿宋_GB2312" w:hAnsi="宋体" w:eastAsia="仿宋_GB2312" w:cs="微软雅黑"/>
          <w:color w:val="000000"/>
          <w:sz w:val="32"/>
          <w:szCs w:val="32"/>
          <w:shd w:val="clear" w:color="auto" w:fill="FFFFFF"/>
        </w:rPr>
        <w:t>条）</w:t>
      </w:r>
      <w:r>
        <w:rPr>
          <w:rFonts w:hint="eastAsia" w:ascii="仿宋_GB2312" w:hAnsi="宋体" w:eastAsia="仿宋_GB2312" w:cs="微软雅黑"/>
          <w:color w:val="000000"/>
          <w:sz w:val="32"/>
          <w:szCs w:val="32"/>
          <w:shd w:val="clear" w:color="auto" w:fill="FFFFFF"/>
        </w:rPr>
        <w:t>。保障</w:t>
      </w:r>
      <w:r>
        <w:rPr>
          <w:rFonts w:ascii="仿宋_GB2312" w:hAnsi="宋体" w:eastAsia="仿宋_GB2312" w:cs="微软雅黑"/>
          <w:color w:val="000000"/>
          <w:sz w:val="32"/>
          <w:szCs w:val="32"/>
          <w:shd w:val="clear" w:color="auto" w:fill="FFFFFF"/>
        </w:rPr>
        <w:t>保护责任人</w:t>
      </w:r>
      <w:r>
        <w:rPr>
          <w:rFonts w:hint="eastAsia" w:ascii="仿宋_GB2312" w:hAnsi="宋体" w:eastAsia="仿宋_GB2312" w:cs="微软雅黑"/>
          <w:color w:val="000000"/>
          <w:sz w:val="32"/>
          <w:szCs w:val="32"/>
          <w:shd w:val="clear" w:color="auto" w:fill="FFFFFF"/>
        </w:rPr>
        <w:t>的</w:t>
      </w:r>
      <w:r>
        <w:rPr>
          <w:rFonts w:ascii="仿宋_GB2312" w:hAnsi="宋体" w:eastAsia="仿宋_GB2312" w:cs="微软雅黑"/>
          <w:color w:val="000000"/>
          <w:sz w:val="32"/>
          <w:szCs w:val="32"/>
          <w:shd w:val="clear" w:color="auto" w:fill="FFFFFF"/>
        </w:rPr>
        <w:t>权</w:t>
      </w:r>
      <w:r>
        <w:rPr>
          <w:rFonts w:hint="eastAsia" w:ascii="仿宋_GB2312" w:hAnsi="宋体" w:eastAsia="仿宋_GB2312" w:cs="微软雅黑"/>
          <w:color w:val="000000"/>
          <w:sz w:val="32"/>
          <w:szCs w:val="32"/>
          <w:shd w:val="clear" w:color="auto" w:fill="FFFFFF"/>
        </w:rPr>
        <w:t>益，推进</w:t>
      </w:r>
      <w:r>
        <w:rPr>
          <w:rFonts w:ascii="仿宋_GB2312" w:hAnsi="宋体" w:eastAsia="仿宋_GB2312" w:cs="微软雅黑"/>
          <w:color w:val="000000"/>
          <w:sz w:val="32"/>
          <w:szCs w:val="32"/>
          <w:shd w:val="clear" w:color="auto" w:fill="FFFFFF"/>
        </w:rPr>
        <w:t>相关奖励、补助、补偿安置政策的制定，提升保护责任人的获得感</w:t>
      </w:r>
      <w:r>
        <w:rPr>
          <w:rFonts w:hint="eastAsia" w:ascii="仿宋_GB2312" w:hAnsi="宋体" w:eastAsia="仿宋_GB2312" w:cs="微软雅黑"/>
          <w:color w:val="000000"/>
          <w:sz w:val="32"/>
          <w:szCs w:val="32"/>
          <w:shd w:val="clear" w:color="auto" w:fill="FFFFFF"/>
        </w:rPr>
        <w:t>，同时提供技术指导</w:t>
      </w:r>
      <w:r>
        <w:rPr>
          <w:rFonts w:ascii="仿宋_GB2312" w:hAnsi="宋体" w:eastAsia="仿宋_GB2312" w:cs="微软雅黑"/>
          <w:color w:val="000000"/>
          <w:sz w:val="32"/>
          <w:szCs w:val="32"/>
          <w:shd w:val="clear" w:color="auto" w:fill="FFFFFF"/>
        </w:rPr>
        <w:t>，</w:t>
      </w:r>
      <w:r>
        <w:rPr>
          <w:rFonts w:hint="eastAsia" w:ascii="仿宋_GB2312" w:hAnsi="宋体" w:eastAsia="仿宋_GB2312" w:cs="微软雅黑"/>
          <w:color w:val="000000"/>
          <w:sz w:val="32"/>
          <w:szCs w:val="32"/>
          <w:shd w:val="clear" w:color="auto" w:fill="FFFFFF"/>
        </w:rPr>
        <w:t>降低保护</w:t>
      </w:r>
      <w:r>
        <w:rPr>
          <w:rFonts w:ascii="仿宋_GB2312" w:hAnsi="宋体" w:eastAsia="仿宋_GB2312" w:cs="微软雅黑"/>
          <w:color w:val="000000"/>
          <w:sz w:val="32"/>
          <w:szCs w:val="32"/>
          <w:shd w:val="clear" w:color="auto" w:fill="FFFFFF"/>
        </w:rPr>
        <w:t>责任人的</w:t>
      </w:r>
      <w:r>
        <w:rPr>
          <w:rFonts w:hint="eastAsia" w:ascii="仿宋_GB2312" w:hAnsi="宋体" w:eastAsia="仿宋_GB2312" w:cs="微软雅黑"/>
          <w:color w:val="000000"/>
          <w:sz w:val="32"/>
          <w:szCs w:val="32"/>
          <w:shd w:val="clear" w:color="auto" w:fill="FFFFFF"/>
        </w:rPr>
        <w:t>修缮、</w:t>
      </w:r>
      <w:r>
        <w:rPr>
          <w:rFonts w:ascii="仿宋_GB2312" w:hAnsi="宋体" w:eastAsia="仿宋_GB2312" w:cs="微软雅黑"/>
          <w:color w:val="000000"/>
          <w:sz w:val="32"/>
          <w:szCs w:val="32"/>
          <w:shd w:val="clear" w:color="auto" w:fill="FFFFFF"/>
        </w:rPr>
        <w:t>使用成本</w:t>
      </w:r>
      <w:r>
        <w:rPr>
          <w:rFonts w:hint="eastAsia" w:ascii="仿宋_GB2312" w:hAnsi="宋体" w:eastAsia="仿宋_GB2312" w:cs="微软雅黑"/>
          <w:color w:val="000000"/>
          <w:sz w:val="32"/>
          <w:szCs w:val="32"/>
          <w:shd w:val="clear" w:color="auto" w:fill="FFFFFF"/>
        </w:rPr>
        <w:t>（第三十八条</w:t>
      </w:r>
      <w:r>
        <w:rPr>
          <w:rFonts w:ascii="仿宋_GB2312" w:hAnsi="宋体" w:eastAsia="仿宋_GB2312" w:cs="微软雅黑"/>
          <w:color w:val="000000"/>
          <w:sz w:val="32"/>
          <w:szCs w:val="32"/>
          <w:shd w:val="clear" w:color="auto" w:fill="FFFFFF"/>
        </w:rPr>
        <w:t>）</w:t>
      </w:r>
      <w:r>
        <w:rPr>
          <w:rFonts w:hint="eastAsia" w:ascii="仿宋_GB2312" w:hAnsi="宋体" w:eastAsia="仿宋_GB2312" w:cs="微软雅黑"/>
          <w:color w:val="000000"/>
          <w:sz w:val="32"/>
          <w:szCs w:val="32"/>
          <w:shd w:val="clear" w:color="auto" w:fill="FFFFFF"/>
        </w:rPr>
        <w:t>，采用表扬</w:t>
      </w:r>
      <w:r>
        <w:rPr>
          <w:rFonts w:ascii="仿宋_GB2312" w:hAnsi="宋体" w:eastAsia="仿宋_GB2312" w:cs="微软雅黑"/>
          <w:color w:val="000000"/>
          <w:sz w:val="32"/>
          <w:szCs w:val="32"/>
          <w:shd w:val="clear" w:color="auto" w:fill="FFFFFF"/>
        </w:rPr>
        <w:t>、表彰等方式</w:t>
      </w:r>
      <w:r>
        <w:rPr>
          <w:rFonts w:hint="eastAsia" w:ascii="仿宋_GB2312" w:hAnsi="宋体" w:eastAsia="仿宋_GB2312" w:cs="微软雅黑"/>
          <w:color w:val="000000"/>
          <w:sz w:val="32"/>
          <w:szCs w:val="32"/>
          <w:shd w:val="clear" w:color="auto" w:fill="FFFFFF"/>
        </w:rPr>
        <w:t>增加保护责任人的</w:t>
      </w:r>
      <w:r>
        <w:rPr>
          <w:rFonts w:ascii="仿宋_GB2312" w:hAnsi="宋体" w:eastAsia="仿宋_GB2312" w:cs="微软雅黑"/>
          <w:color w:val="000000"/>
          <w:sz w:val="32"/>
          <w:szCs w:val="32"/>
          <w:shd w:val="clear" w:color="auto" w:fill="FFFFFF"/>
        </w:rPr>
        <w:t>荣誉感，</w:t>
      </w:r>
      <w:r>
        <w:rPr>
          <w:rFonts w:hint="eastAsia" w:ascii="仿宋_GB2312" w:hAnsi="宋体" w:eastAsia="仿宋_GB2312" w:cs="微软雅黑"/>
          <w:color w:val="000000"/>
          <w:sz w:val="32"/>
          <w:szCs w:val="32"/>
          <w:shd w:val="clear" w:color="auto" w:fill="FFFFFF"/>
        </w:rPr>
        <w:t>解决</w:t>
      </w:r>
      <w:r>
        <w:rPr>
          <w:rFonts w:ascii="仿宋_GB2312" w:hAnsi="宋体" w:eastAsia="仿宋_GB2312" w:cs="微软雅黑"/>
          <w:color w:val="000000"/>
          <w:sz w:val="32"/>
          <w:szCs w:val="32"/>
          <w:shd w:val="clear" w:color="auto" w:fill="FFFFFF"/>
        </w:rPr>
        <w:t>产权人保护积极性不强的问题</w:t>
      </w:r>
      <w:r>
        <w:rPr>
          <w:rFonts w:hint="eastAsia" w:ascii="仿宋_GB2312" w:hAnsi="宋体" w:eastAsia="仿宋_GB2312" w:cs="微软雅黑"/>
          <w:sz w:val="32"/>
          <w:szCs w:val="32"/>
          <w:shd w:val="clear" w:color="auto" w:fill="FFFFFF"/>
        </w:rPr>
        <w:t>（第九条</w:t>
      </w:r>
      <w:r>
        <w:rPr>
          <w:rFonts w:ascii="仿宋_GB2312" w:hAnsi="宋体" w:eastAsia="仿宋_GB2312" w:cs="微软雅黑"/>
          <w:sz w:val="32"/>
          <w:szCs w:val="32"/>
          <w:shd w:val="clear" w:color="auto" w:fill="FFFFFF"/>
        </w:rPr>
        <w:t>）</w:t>
      </w:r>
      <w:r>
        <w:rPr>
          <w:rFonts w:hint="eastAsia" w:ascii="仿宋_GB2312" w:hAnsi="宋体" w:eastAsia="仿宋_GB2312" w:cs="微软雅黑"/>
          <w:color w:val="000000"/>
          <w:sz w:val="32"/>
          <w:szCs w:val="32"/>
          <w:shd w:val="clear" w:color="auto" w:fill="FFFFFF"/>
        </w:rPr>
        <w:t>。其次，</w:t>
      </w:r>
      <w:r>
        <w:rPr>
          <w:rFonts w:ascii="仿宋_GB2312" w:hAnsi="宋体" w:eastAsia="仿宋_GB2312" w:cs="微软雅黑"/>
          <w:color w:val="000000"/>
          <w:sz w:val="32"/>
          <w:szCs w:val="32"/>
          <w:shd w:val="clear" w:color="auto" w:fill="FFFFFF"/>
        </w:rPr>
        <w:t>优化管理，</w:t>
      </w:r>
      <w:r>
        <w:rPr>
          <w:rFonts w:hint="eastAsia" w:ascii="仿宋_GB2312" w:hAnsi="宋体" w:eastAsia="仿宋_GB2312" w:cs="微软雅黑"/>
          <w:color w:val="000000"/>
          <w:sz w:val="32"/>
          <w:szCs w:val="32"/>
          <w:shd w:val="clear" w:color="auto" w:fill="FFFFFF"/>
        </w:rPr>
        <w:t>基于</w:t>
      </w:r>
      <w:r>
        <w:rPr>
          <w:rFonts w:ascii="仿宋_GB2312" w:hAnsi="宋体" w:eastAsia="仿宋_GB2312" w:cs="微软雅黑"/>
          <w:color w:val="000000"/>
          <w:sz w:val="32"/>
          <w:szCs w:val="32"/>
          <w:shd w:val="clear" w:color="auto" w:fill="FFFFFF"/>
        </w:rPr>
        <w:t>实践经验，建立保护方案</w:t>
      </w:r>
      <w:r>
        <w:rPr>
          <w:rFonts w:hint="eastAsia" w:ascii="仿宋_GB2312" w:hAnsi="宋体" w:eastAsia="仿宋_GB2312" w:cs="微软雅黑"/>
          <w:color w:val="000000"/>
          <w:sz w:val="32"/>
          <w:szCs w:val="32"/>
          <w:shd w:val="clear" w:color="auto" w:fill="FFFFFF"/>
        </w:rPr>
        <w:t>、</w:t>
      </w:r>
      <w:r>
        <w:rPr>
          <w:rFonts w:ascii="仿宋_GB2312" w:hAnsi="宋体" w:eastAsia="仿宋_GB2312" w:cs="微软雅黑"/>
          <w:color w:val="000000"/>
          <w:sz w:val="32"/>
          <w:szCs w:val="32"/>
          <w:shd w:val="clear" w:color="auto" w:fill="FFFFFF"/>
        </w:rPr>
        <w:t>修缮方案分层管控的机制，保护方案由</w:t>
      </w:r>
      <w:r>
        <w:rPr>
          <w:rFonts w:hint="eastAsia" w:ascii="仿宋_GB2312" w:hAnsi="宋体" w:eastAsia="仿宋_GB2312" w:cs="微软雅黑"/>
          <w:color w:val="000000"/>
          <w:sz w:val="32"/>
          <w:szCs w:val="32"/>
          <w:shd w:val="clear" w:color="auto" w:fill="FFFFFF"/>
        </w:rPr>
        <w:t>市人民政府</w:t>
      </w:r>
      <w:r>
        <w:rPr>
          <w:rFonts w:ascii="仿宋_GB2312" w:hAnsi="宋体" w:eastAsia="仿宋_GB2312" w:cs="微软雅黑"/>
          <w:color w:val="000000"/>
          <w:sz w:val="32"/>
          <w:szCs w:val="32"/>
          <w:shd w:val="clear" w:color="auto" w:fill="FFFFFF"/>
        </w:rPr>
        <w:t>审批，修缮方案</w:t>
      </w:r>
      <w:r>
        <w:rPr>
          <w:rFonts w:hint="eastAsia" w:ascii="仿宋_GB2312" w:hAnsi="仿宋_GB2312" w:eastAsia="仿宋_GB2312" w:cs="仿宋_GB2312"/>
          <w:color w:val="000000"/>
          <w:sz w:val="32"/>
          <w:szCs w:val="32"/>
        </w:rPr>
        <w:t>由建筑所有权人或者形成</w:t>
      </w:r>
      <w:r>
        <w:rPr>
          <w:rFonts w:ascii="仿宋_GB2312" w:hAnsi="仿宋_GB2312" w:eastAsia="仿宋_GB2312" w:cs="仿宋_GB2312"/>
          <w:color w:val="000000"/>
          <w:sz w:val="32"/>
          <w:szCs w:val="32"/>
        </w:rPr>
        <w:t>单一</w:t>
      </w:r>
      <w:r>
        <w:rPr>
          <w:rFonts w:hint="eastAsia" w:ascii="仿宋_GB2312" w:hAnsi="仿宋_GB2312" w:eastAsia="仿宋_GB2312" w:cs="仿宋_GB2312"/>
          <w:color w:val="000000"/>
          <w:sz w:val="32"/>
          <w:szCs w:val="32"/>
        </w:rPr>
        <w:t>权利</w:t>
      </w:r>
      <w:r>
        <w:rPr>
          <w:rFonts w:ascii="仿宋_GB2312" w:hAnsi="仿宋_GB2312" w:eastAsia="仿宋_GB2312" w:cs="仿宋_GB2312"/>
          <w:color w:val="000000"/>
          <w:sz w:val="32"/>
          <w:szCs w:val="32"/>
        </w:rPr>
        <w:t>主体</w:t>
      </w:r>
      <w:r>
        <w:rPr>
          <w:rFonts w:hint="eastAsia" w:ascii="仿宋_GB2312" w:hAnsi="仿宋_GB2312" w:eastAsia="仿宋_GB2312" w:cs="仿宋_GB2312"/>
          <w:color w:val="000000"/>
          <w:sz w:val="32"/>
          <w:szCs w:val="32"/>
        </w:rPr>
        <w:t>申请</w:t>
      </w:r>
      <w:r>
        <w:rPr>
          <w:rFonts w:ascii="仿宋_GB2312" w:hAnsi="仿宋_GB2312" w:eastAsia="仿宋_GB2312" w:cs="仿宋_GB2312"/>
          <w:color w:val="000000"/>
          <w:sz w:val="32"/>
          <w:szCs w:val="32"/>
        </w:rPr>
        <w:t>，基于保护方案编制修缮方案，</w:t>
      </w:r>
      <w:r>
        <w:rPr>
          <w:rFonts w:hint="eastAsia" w:ascii="仿宋_GB2312" w:hAnsi="仿宋_GB2312" w:eastAsia="仿宋_GB2312" w:cs="仿宋_GB2312"/>
          <w:color w:val="000000"/>
          <w:sz w:val="32"/>
          <w:szCs w:val="32"/>
        </w:rPr>
        <w:t>报区名城</w:t>
      </w:r>
      <w:r>
        <w:rPr>
          <w:rFonts w:ascii="仿宋_GB2312" w:hAnsi="仿宋_GB2312" w:eastAsia="仿宋_GB2312" w:cs="仿宋_GB2312"/>
          <w:color w:val="000000"/>
          <w:sz w:val="32"/>
          <w:szCs w:val="32"/>
        </w:rPr>
        <w:t>保护部门</w:t>
      </w:r>
      <w:r>
        <w:rPr>
          <w:rFonts w:hint="eastAsia" w:ascii="仿宋_GB2312" w:hAnsi="仿宋_GB2312" w:eastAsia="仿宋_GB2312" w:cs="仿宋_GB2312"/>
          <w:sz w:val="32"/>
          <w:szCs w:val="32"/>
        </w:rPr>
        <w:t>审查</w:t>
      </w:r>
      <w:r>
        <w:rPr>
          <w:rFonts w:hint="eastAsia" w:ascii="仿宋_GB2312" w:hAnsi="宋体" w:eastAsia="仿宋_GB2312" w:cs="微软雅黑"/>
          <w:sz w:val="32"/>
          <w:szCs w:val="32"/>
          <w:shd w:val="clear" w:color="auto" w:fill="FFFFFF"/>
        </w:rPr>
        <w:t>（第十五条</w:t>
      </w:r>
      <w:r>
        <w:rPr>
          <w:rFonts w:ascii="仿宋_GB2312" w:hAnsi="宋体" w:eastAsia="仿宋_GB2312" w:cs="微软雅黑"/>
          <w:sz w:val="32"/>
          <w:szCs w:val="32"/>
          <w:shd w:val="clear" w:color="auto" w:fill="FFFFFF"/>
        </w:rPr>
        <w:t>、</w:t>
      </w:r>
      <w:r>
        <w:rPr>
          <w:rFonts w:hint="eastAsia" w:ascii="仿宋_GB2312" w:hAnsi="宋体" w:eastAsia="仿宋_GB2312" w:cs="微软雅黑"/>
          <w:sz w:val="32"/>
          <w:szCs w:val="32"/>
          <w:shd w:val="clear" w:color="auto" w:fill="FFFFFF"/>
        </w:rPr>
        <w:t>第二十七条</w:t>
      </w:r>
      <w:r>
        <w:rPr>
          <w:rFonts w:ascii="仿宋_GB2312" w:hAnsi="宋体" w:eastAsia="仿宋_GB2312" w:cs="微软雅黑"/>
          <w:sz w:val="32"/>
          <w:szCs w:val="32"/>
          <w:shd w:val="clear" w:color="auto" w:fill="FFFFFF"/>
        </w:rPr>
        <w:t>）</w:t>
      </w:r>
      <w:r>
        <w:rPr>
          <w:rFonts w:hint="eastAsia" w:ascii="仿宋_GB2312" w:hAnsi="宋体" w:eastAsia="仿宋_GB2312" w:cs="微软雅黑"/>
          <w:color w:val="000000"/>
          <w:sz w:val="32"/>
          <w:szCs w:val="32"/>
          <w:shd w:val="clear" w:color="auto" w:fill="FFFFFF"/>
        </w:rPr>
        <w:t>；根据</w:t>
      </w:r>
      <w:r>
        <w:rPr>
          <w:rFonts w:ascii="仿宋_GB2312" w:hAnsi="宋体" w:eastAsia="仿宋_GB2312" w:cs="微软雅黑"/>
          <w:color w:val="000000"/>
          <w:sz w:val="32"/>
          <w:szCs w:val="32"/>
          <w:shd w:val="clear" w:color="auto" w:fill="FFFFFF"/>
        </w:rPr>
        <w:t>实践痛点、堵点，要求</w:t>
      </w:r>
      <w:r>
        <w:rPr>
          <w:rFonts w:hint="eastAsia" w:ascii="仿宋_GB2312" w:hAnsi="宋体" w:eastAsia="仿宋_GB2312" w:cs="微软雅黑"/>
          <w:color w:val="000000"/>
          <w:sz w:val="32"/>
          <w:szCs w:val="32"/>
          <w:shd w:val="clear" w:color="auto" w:fill="FFFFFF"/>
        </w:rPr>
        <w:t>市住房和建设主管部门应制定相关标准</w:t>
      </w:r>
      <w:r>
        <w:rPr>
          <w:rFonts w:ascii="仿宋_GB2312" w:hAnsi="宋体" w:eastAsia="仿宋_GB2312" w:cs="微软雅黑"/>
          <w:color w:val="000000"/>
          <w:sz w:val="32"/>
          <w:szCs w:val="32"/>
          <w:shd w:val="clear" w:color="auto" w:fill="FFFFFF"/>
        </w:rPr>
        <w:t>和程序，明确</w:t>
      </w:r>
      <w:r>
        <w:rPr>
          <w:rFonts w:hint="eastAsia" w:ascii="仿宋_GB2312" w:hAnsi="宋体" w:eastAsia="仿宋_GB2312" w:cs="微软雅黑"/>
          <w:color w:val="000000"/>
          <w:sz w:val="32"/>
          <w:szCs w:val="32"/>
          <w:shd w:val="clear" w:color="auto" w:fill="FFFFFF"/>
        </w:rPr>
        <w:t>历史建筑、</w:t>
      </w:r>
      <w:r>
        <w:rPr>
          <w:rFonts w:ascii="仿宋_GB2312" w:hAnsi="宋体" w:eastAsia="仿宋_GB2312" w:cs="微软雅黑"/>
          <w:color w:val="000000"/>
          <w:sz w:val="32"/>
          <w:szCs w:val="32"/>
          <w:shd w:val="clear" w:color="auto" w:fill="FFFFFF"/>
        </w:rPr>
        <w:t>传统风貌建筑</w:t>
      </w:r>
      <w:r>
        <w:rPr>
          <w:rFonts w:hint="eastAsia" w:ascii="仿宋_GB2312" w:hAnsi="宋体" w:eastAsia="仿宋_GB2312" w:cs="微软雅黑"/>
          <w:color w:val="000000"/>
          <w:sz w:val="32"/>
          <w:szCs w:val="32"/>
          <w:shd w:val="clear" w:color="auto" w:fill="FFFFFF"/>
        </w:rPr>
        <w:t>施工图</w:t>
      </w:r>
      <w:r>
        <w:rPr>
          <w:rFonts w:ascii="仿宋_GB2312" w:hAnsi="宋体" w:eastAsia="仿宋_GB2312" w:cs="微软雅黑"/>
          <w:color w:val="000000"/>
          <w:sz w:val="32"/>
          <w:szCs w:val="32"/>
          <w:shd w:val="clear" w:color="auto" w:fill="FFFFFF"/>
        </w:rPr>
        <w:t>审查</w:t>
      </w:r>
      <w:r>
        <w:rPr>
          <w:rFonts w:hint="eastAsia" w:ascii="仿宋_GB2312" w:hAnsi="宋体" w:eastAsia="仿宋_GB2312" w:cs="微软雅黑"/>
          <w:color w:val="000000"/>
          <w:sz w:val="32"/>
          <w:szCs w:val="32"/>
          <w:shd w:val="clear" w:color="auto" w:fill="FFFFFF"/>
        </w:rPr>
        <w:t>管理要求。相关</w:t>
      </w:r>
      <w:r>
        <w:rPr>
          <w:rFonts w:ascii="仿宋_GB2312" w:hAnsi="宋体" w:eastAsia="仿宋_GB2312" w:cs="微软雅黑"/>
          <w:color w:val="000000"/>
          <w:sz w:val="32"/>
          <w:szCs w:val="32"/>
          <w:shd w:val="clear" w:color="auto" w:fill="FFFFFF"/>
        </w:rPr>
        <w:t>部门在制定</w:t>
      </w:r>
      <w:r>
        <w:rPr>
          <w:rFonts w:hint="eastAsia" w:ascii="仿宋_GB2312" w:hAnsi="宋体" w:eastAsia="仿宋_GB2312" w:cs="微软雅黑"/>
          <w:color w:val="000000"/>
          <w:sz w:val="32"/>
          <w:szCs w:val="32"/>
          <w:shd w:val="clear" w:color="auto" w:fill="FFFFFF"/>
        </w:rPr>
        <w:t>免于</w:t>
      </w:r>
      <w:r>
        <w:rPr>
          <w:rFonts w:ascii="仿宋_GB2312" w:hAnsi="宋体" w:eastAsia="仿宋_GB2312" w:cs="微软雅黑"/>
          <w:color w:val="000000"/>
          <w:sz w:val="32"/>
          <w:szCs w:val="32"/>
          <w:shd w:val="clear" w:color="auto" w:fill="FFFFFF"/>
        </w:rPr>
        <w:t>审批</w:t>
      </w:r>
      <w:r>
        <w:rPr>
          <w:rFonts w:hint="eastAsia" w:ascii="仿宋_GB2312" w:hAnsi="宋体" w:eastAsia="仿宋_GB2312" w:cs="微软雅黑"/>
          <w:color w:val="000000"/>
          <w:sz w:val="32"/>
          <w:szCs w:val="32"/>
          <w:shd w:val="clear" w:color="auto" w:fill="FFFFFF"/>
        </w:rPr>
        <w:t>等许可</w:t>
      </w:r>
      <w:r>
        <w:rPr>
          <w:rFonts w:ascii="仿宋_GB2312" w:hAnsi="宋体" w:eastAsia="仿宋_GB2312" w:cs="微软雅黑"/>
          <w:color w:val="000000"/>
          <w:sz w:val="32"/>
          <w:szCs w:val="32"/>
          <w:shd w:val="clear" w:color="auto" w:fill="FFFFFF"/>
        </w:rPr>
        <w:t>简化程序</w:t>
      </w:r>
      <w:r>
        <w:rPr>
          <w:rFonts w:hint="eastAsia" w:ascii="仿宋_GB2312" w:hAnsi="宋体" w:eastAsia="仿宋_GB2312" w:cs="微软雅黑"/>
          <w:color w:val="000000"/>
          <w:sz w:val="32"/>
          <w:szCs w:val="32"/>
          <w:shd w:val="clear" w:color="auto" w:fill="FFFFFF"/>
        </w:rPr>
        <w:t>时</w:t>
      </w:r>
      <w:r>
        <w:rPr>
          <w:rFonts w:ascii="仿宋_GB2312" w:hAnsi="宋体" w:eastAsia="仿宋_GB2312" w:cs="微软雅黑"/>
          <w:color w:val="000000"/>
          <w:sz w:val="32"/>
          <w:szCs w:val="32"/>
          <w:shd w:val="clear" w:color="auto" w:fill="FFFFFF"/>
        </w:rPr>
        <w:t>，</w:t>
      </w:r>
      <w:r>
        <w:rPr>
          <w:rFonts w:hint="eastAsia" w:ascii="仿宋_GB2312" w:hAnsi="宋体" w:eastAsia="仿宋_GB2312" w:cs="微软雅黑"/>
          <w:color w:val="000000"/>
          <w:sz w:val="32"/>
          <w:szCs w:val="32"/>
          <w:shd w:val="clear" w:color="auto" w:fill="FFFFFF"/>
        </w:rPr>
        <w:t>不应包括历史建筑、</w:t>
      </w:r>
      <w:r>
        <w:rPr>
          <w:rFonts w:ascii="仿宋_GB2312" w:hAnsi="宋体" w:eastAsia="仿宋_GB2312" w:cs="微软雅黑"/>
          <w:color w:val="000000"/>
          <w:sz w:val="32"/>
          <w:szCs w:val="32"/>
          <w:shd w:val="clear" w:color="auto" w:fill="FFFFFF"/>
        </w:rPr>
        <w:t>传</w:t>
      </w:r>
      <w:r>
        <w:rPr>
          <w:rFonts w:ascii="仿宋_GB2312" w:hAnsi="宋体" w:eastAsia="仿宋_GB2312" w:cs="微软雅黑"/>
          <w:sz w:val="32"/>
          <w:szCs w:val="32"/>
          <w:shd w:val="clear" w:color="auto" w:fill="FFFFFF"/>
        </w:rPr>
        <w:t>统风貌建筑</w:t>
      </w:r>
      <w:r>
        <w:rPr>
          <w:rFonts w:hint="eastAsia" w:ascii="仿宋_GB2312" w:hAnsi="宋体" w:eastAsia="仿宋_GB2312" w:cs="微软雅黑"/>
          <w:sz w:val="32"/>
          <w:szCs w:val="32"/>
          <w:shd w:val="clear" w:color="auto" w:fill="FFFFFF"/>
        </w:rPr>
        <w:t>（第二十八条</w:t>
      </w:r>
      <w:r>
        <w:rPr>
          <w:rFonts w:ascii="仿宋_GB2312" w:hAnsi="宋体" w:eastAsia="仿宋_GB2312" w:cs="微软雅黑"/>
          <w:sz w:val="32"/>
          <w:szCs w:val="32"/>
          <w:shd w:val="clear" w:color="auto" w:fill="FFFFFF"/>
        </w:rPr>
        <w:t>）</w:t>
      </w:r>
      <w:r>
        <w:rPr>
          <w:rFonts w:hint="eastAsia" w:ascii="仿宋_GB2312" w:hAnsi="宋体" w:eastAsia="仿宋_GB2312" w:cs="微软雅黑"/>
          <w:sz w:val="32"/>
          <w:szCs w:val="32"/>
          <w:shd w:val="clear" w:color="auto" w:fill="FFFFFF"/>
        </w:rPr>
        <w:t>。</w:t>
      </w:r>
    </w:p>
    <w:p>
      <w:pPr>
        <w:overflowPunct w:val="0"/>
        <w:spacing w:line="360" w:lineRule="auto"/>
        <w:ind w:firstLine="640" w:firstLineChars="200"/>
        <w:rPr>
          <w:rFonts w:ascii="仿宋_GB2312" w:hAnsi="宋体" w:eastAsia="仿宋_GB2312" w:cs="微软雅黑"/>
          <w:sz w:val="32"/>
          <w:szCs w:val="32"/>
          <w:shd w:val="clear" w:color="auto" w:fill="FFFFFF"/>
        </w:rPr>
      </w:pPr>
      <w:r>
        <w:rPr>
          <w:rFonts w:hint="eastAsia" w:ascii="仿宋_GB2312" w:hAnsi="宋体" w:eastAsia="仿宋_GB2312" w:cs="微软雅黑"/>
          <w:color w:val="000000"/>
          <w:sz w:val="32"/>
          <w:szCs w:val="32"/>
          <w:shd w:val="clear" w:color="auto" w:fill="FFFFFF"/>
        </w:rPr>
        <w:t>三是</w:t>
      </w:r>
      <w:r>
        <w:rPr>
          <w:rFonts w:ascii="仿宋_GB2312" w:hAnsi="宋体" w:eastAsia="仿宋_GB2312" w:cs="微软雅黑"/>
          <w:color w:val="000000"/>
          <w:sz w:val="32"/>
          <w:szCs w:val="32"/>
          <w:shd w:val="clear" w:color="auto" w:fill="FFFFFF"/>
        </w:rPr>
        <w:t>建立</w:t>
      </w:r>
      <w:r>
        <w:rPr>
          <w:rFonts w:hint="eastAsia" w:ascii="仿宋_GB2312" w:hAnsi="宋体" w:eastAsia="仿宋_GB2312" w:cs="微软雅黑"/>
          <w:color w:val="000000"/>
          <w:sz w:val="32"/>
          <w:szCs w:val="32"/>
          <w:shd w:val="clear" w:color="auto" w:fill="FFFFFF"/>
        </w:rPr>
        <w:t>名城</w:t>
      </w:r>
      <w:r>
        <w:rPr>
          <w:rFonts w:ascii="仿宋_GB2312" w:hAnsi="宋体" w:eastAsia="仿宋_GB2312" w:cs="微软雅黑"/>
          <w:color w:val="000000"/>
          <w:sz w:val="32"/>
          <w:szCs w:val="32"/>
          <w:shd w:val="clear" w:color="auto" w:fill="FFFFFF"/>
        </w:rPr>
        <w:t>保护</w:t>
      </w:r>
      <w:r>
        <w:rPr>
          <w:rFonts w:hint="eastAsia" w:ascii="仿宋_GB2312" w:hAnsi="宋体" w:eastAsia="仿宋_GB2312" w:cs="微软雅黑"/>
          <w:color w:val="000000"/>
          <w:sz w:val="32"/>
          <w:szCs w:val="32"/>
          <w:shd w:val="clear" w:color="auto" w:fill="FFFFFF"/>
        </w:rPr>
        <w:t>规划</w:t>
      </w:r>
      <w:r>
        <w:rPr>
          <w:rFonts w:ascii="仿宋_GB2312" w:hAnsi="宋体" w:eastAsia="仿宋_GB2312" w:cs="微软雅黑"/>
          <w:color w:val="000000"/>
          <w:sz w:val="32"/>
          <w:szCs w:val="32"/>
          <w:shd w:val="clear" w:color="auto" w:fill="FFFFFF"/>
        </w:rPr>
        <w:t>实施</w:t>
      </w:r>
      <w:r>
        <w:rPr>
          <w:rFonts w:hint="eastAsia" w:ascii="仿宋_GB2312" w:hAnsi="宋体" w:eastAsia="仿宋_GB2312" w:cs="微软雅黑"/>
          <w:color w:val="000000"/>
          <w:sz w:val="32"/>
          <w:szCs w:val="32"/>
          <w:shd w:val="clear" w:color="auto" w:fill="FFFFFF"/>
        </w:rPr>
        <w:t>机制。加强统筹</w:t>
      </w:r>
      <w:r>
        <w:rPr>
          <w:rFonts w:ascii="仿宋_GB2312" w:hAnsi="宋体" w:eastAsia="仿宋_GB2312" w:cs="微软雅黑"/>
          <w:color w:val="000000"/>
          <w:sz w:val="32"/>
          <w:szCs w:val="32"/>
          <w:shd w:val="clear" w:color="auto" w:fill="FFFFFF"/>
        </w:rPr>
        <w:t>，要求历史文化名城</w:t>
      </w:r>
      <w:r>
        <w:rPr>
          <w:rFonts w:hint="eastAsia" w:ascii="仿宋_GB2312" w:hAnsi="宋体" w:eastAsia="仿宋_GB2312" w:cs="微软雅黑"/>
          <w:color w:val="000000"/>
          <w:sz w:val="32"/>
          <w:szCs w:val="32"/>
          <w:shd w:val="clear" w:color="auto" w:fill="FFFFFF"/>
        </w:rPr>
        <w:t>、</w:t>
      </w:r>
      <w:r>
        <w:rPr>
          <w:rFonts w:ascii="仿宋_GB2312" w:hAnsi="宋体" w:eastAsia="仿宋_GB2312" w:cs="微软雅黑"/>
          <w:color w:val="000000"/>
          <w:sz w:val="32"/>
          <w:szCs w:val="32"/>
          <w:shd w:val="clear" w:color="auto" w:fill="FFFFFF"/>
        </w:rPr>
        <w:t>街区</w:t>
      </w:r>
      <w:r>
        <w:rPr>
          <w:rFonts w:hint="eastAsia" w:ascii="仿宋_GB2312" w:hAnsi="宋体" w:eastAsia="仿宋_GB2312" w:cs="微软雅黑"/>
          <w:color w:val="000000"/>
          <w:sz w:val="32"/>
          <w:szCs w:val="32"/>
          <w:shd w:val="clear" w:color="auto" w:fill="FFFFFF"/>
        </w:rPr>
        <w:t>、</w:t>
      </w:r>
      <w:r>
        <w:rPr>
          <w:rFonts w:ascii="仿宋_GB2312" w:hAnsi="宋体" w:eastAsia="仿宋_GB2312" w:cs="微软雅黑"/>
          <w:color w:val="000000"/>
          <w:sz w:val="32"/>
          <w:szCs w:val="32"/>
          <w:shd w:val="clear" w:color="auto" w:fill="FFFFFF"/>
        </w:rPr>
        <w:t>名镇、名村、</w:t>
      </w:r>
      <w:r>
        <w:rPr>
          <w:rFonts w:hint="eastAsia" w:ascii="仿宋_GB2312" w:hAnsi="宋体" w:eastAsia="仿宋_GB2312" w:cs="微软雅黑"/>
          <w:color w:val="000000"/>
          <w:sz w:val="32"/>
          <w:szCs w:val="32"/>
          <w:shd w:val="clear" w:color="auto" w:fill="FFFFFF"/>
        </w:rPr>
        <w:t>历史地段、</w:t>
      </w:r>
      <w:r>
        <w:rPr>
          <w:rFonts w:ascii="仿宋_GB2312" w:hAnsi="宋体" w:eastAsia="仿宋_GB2312" w:cs="微软雅黑"/>
          <w:color w:val="000000"/>
          <w:sz w:val="32"/>
          <w:szCs w:val="32"/>
          <w:shd w:val="clear" w:color="auto" w:fill="FFFFFF"/>
        </w:rPr>
        <w:t>传统村落</w:t>
      </w:r>
      <w:r>
        <w:rPr>
          <w:rFonts w:hint="eastAsia" w:ascii="仿宋_GB2312" w:hAnsi="宋体" w:eastAsia="仿宋_GB2312" w:cs="微软雅黑"/>
          <w:color w:val="000000"/>
          <w:sz w:val="32"/>
          <w:szCs w:val="32"/>
          <w:shd w:val="clear" w:color="auto" w:fill="FFFFFF"/>
        </w:rPr>
        <w:t>实施成片修缮、改善或者整治工程前，实施主体应当按照保护规划的要求编制实施方案，推动保护规划落实。加强</w:t>
      </w:r>
      <w:r>
        <w:rPr>
          <w:rFonts w:ascii="仿宋_GB2312" w:hAnsi="宋体" w:eastAsia="仿宋_GB2312" w:cs="微软雅黑"/>
          <w:color w:val="000000"/>
          <w:sz w:val="32"/>
          <w:szCs w:val="32"/>
          <w:shd w:val="clear" w:color="auto" w:fill="FFFFFF"/>
        </w:rPr>
        <w:t>风貌管控、基础设施和公共服务设施配套</w:t>
      </w:r>
      <w:r>
        <w:rPr>
          <w:rFonts w:hint="eastAsia" w:ascii="仿宋_GB2312" w:hAnsi="宋体" w:eastAsia="仿宋_GB2312" w:cs="微软雅黑"/>
          <w:color w:val="000000"/>
          <w:sz w:val="32"/>
          <w:szCs w:val="32"/>
          <w:shd w:val="clear" w:color="auto" w:fill="FFFFFF"/>
        </w:rPr>
        <w:t>、</w:t>
      </w:r>
      <w:r>
        <w:rPr>
          <w:rFonts w:ascii="仿宋_GB2312" w:hAnsi="宋体" w:eastAsia="仿宋_GB2312" w:cs="微软雅黑"/>
          <w:color w:val="000000"/>
          <w:sz w:val="32"/>
          <w:szCs w:val="32"/>
          <w:shd w:val="clear" w:color="auto" w:fill="FFFFFF"/>
        </w:rPr>
        <w:t>功能业态、建筑改造、消防</w:t>
      </w:r>
      <w:r>
        <w:rPr>
          <w:rFonts w:hint="eastAsia" w:ascii="仿宋_GB2312" w:hAnsi="宋体" w:eastAsia="仿宋_GB2312" w:cs="微软雅黑"/>
          <w:color w:val="000000"/>
          <w:sz w:val="32"/>
          <w:szCs w:val="32"/>
          <w:shd w:val="clear" w:color="auto" w:fill="FFFFFF"/>
        </w:rPr>
        <w:t>安全</w:t>
      </w:r>
      <w:r>
        <w:rPr>
          <w:rFonts w:ascii="仿宋_GB2312" w:hAnsi="宋体" w:eastAsia="仿宋_GB2312" w:cs="微软雅黑"/>
          <w:color w:val="000000"/>
          <w:sz w:val="32"/>
          <w:szCs w:val="32"/>
          <w:shd w:val="clear" w:color="auto" w:fill="FFFFFF"/>
        </w:rPr>
        <w:t>、实施时</w:t>
      </w:r>
      <w:r>
        <w:rPr>
          <w:rFonts w:ascii="仿宋_GB2312" w:hAnsi="宋体" w:eastAsia="仿宋_GB2312" w:cs="微软雅黑"/>
          <w:sz w:val="32"/>
          <w:szCs w:val="32"/>
          <w:shd w:val="clear" w:color="auto" w:fill="FFFFFF"/>
        </w:rPr>
        <w:t>序等</w:t>
      </w:r>
      <w:r>
        <w:rPr>
          <w:rFonts w:hint="eastAsia" w:ascii="仿宋_GB2312" w:hAnsi="宋体" w:eastAsia="仿宋_GB2312" w:cs="微软雅黑"/>
          <w:sz w:val="32"/>
          <w:szCs w:val="32"/>
          <w:shd w:val="clear" w:color="auto" w:fill="FFFFFF"/>
        </w:rPr>
        <w:t>统筹（第二十三条</w:t>
      </w:r>
      <w:r>
        <w:rPr>
          <w:rFonts w:ascii="仿宋_GB2312" w:hAnsi="宋体" w:eastAsia="仿宋_GB2312" w:cs="微软雅黑"/>
          <w:sz w:val="32"/>
          <w:szCs w:val="32"/>
          <w:shd w:val="clear" w:color="auto" w:fill="FFFFFF"/>
        </w:rPr>
        <w:t>）</w:t>
      </w:r>
      <w:r>
        <w:rPr>
          <w:rFonts w:hint="eastAsia" w:ascii="仿宋_GB2312" w:hAnsi="宋体" w:eastAsia="仿宋_GB2312" w:cs="微软雅黑"/>
          <w:sz w:val="32"/>
          <w:szCs w:val="32"/>
          <w:shd w:val="clear" w:color="auto" w:fill="FFFFFF"/>
        </w:rPr>
        <w:t>。</w:t>
      </w:r>
    </w:p>
    <w:p>
      <w:pPr>
        <w:snapToGrid w:val="0"/>
        <w:spacing w:line="360" w:lineRule="auto"/>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四</w:t>
      </w:r>
      <w:r>
        <w:rPr>
          <w:rFonts w:ascii="黑体" w:hAnsi="黑体" w:eastAsia="黑体" w:cs="黑体"/>
          <w:color w:val="000000"/>
          <w:sz w:val="32"/>
          <w:szCs w:val="32"/>
        </w:rPr>
        <w:t>、立法变通</w:t>
      </w:r>
    </w:p>
    <w:p>
      <w:pPr>
        <w:widowControl/>
        <w:shd w:val="clear" w:color="auto" w:fill="FFFFFF"/>
        <w:spacing w:line="360" w:lineRule="auto"/>
        <w:ind w:firstLine="48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一</w:t>
      </w:r>
      <w:r>
        <w:rPr>
          <w:rFonts w:hint="eastAsia" w:ascii="仿宋_GB2312" w:hAnsi="仿宋_GB2312" w:eastAsia="仿宋_GB2312" w:cs="仿宋_GB2312"/>
          <w:b/>
          <w:sz w:val="32"/>
          <w:szCs w:val="32"/>
        </w:rPr>
        <w:t>）规划技术</w:t>
      </w:r>
      <w:r>
        <w:rPr>
          <w:rFonts w:ascii="仿宋_GB2312" w:hAnsi="仿宋_GB2312" w:eastAsia="仿宋_GB2312" w:cs="仿宋_GB2312"/>
          <w:b/>
          <w:sz w:val="32"/>
          <w:szCs w:val="32"/>
        </w:rPr>
        <w:t>标准</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现行规划</w:t>
      </w:r>
      <w:r>
        <w:rPr>
          <w:rFonts w:ascii="仿宋_GB2312" w:hAnsi="仿宋_GB2312" w:eastAsia="仿宋_GB2312" w:cs="仿宋_GB2312"/>
          <w:sz w:val="32"/>
          <w:szCs w:val="32"/>
        </w:rPr>
        <w:t>技术标准未</w:t>
      </w:r>
      <w:r>
        <w:rPr>
          <w:rFonts w:hint="eastAsia" w:ascii="仿宋_GB2312" w:hAnsi="仿宋_GB2312" w:eastAsia="仿宋_GB2312" w:cs="仿宋_GB2312"/>
          <w:sz w:val="32"/>
          <w:szCs w:val="32"/>
        </w:rPr>
        <w:t>对涉及</w:t>
      </w:r>
      <w:r>
        <w:rPr>
          <w:rFonts w:ascii="仿宋_GB2312" w:hAnsi="仿宋_GB2312" w:eastAsia="仿宋_GB2312" w:cs="仿宋_GB2312"/>
          <w:sz w:val="32"/>
          <w:szCs w:val="32"/>
        </w:rPr>
        <w:t>历史保护的片区进行专门规定，实践中，这些</w:t>
      </w:r>
      <w:r>
        <w:rPr>
          <w:rFonts w:hint="eastAsia" w:ascii="仿宋_GB2312" w:hAnsi="仿宋_GB2312" w:eastAsia="仿宋_GB2312" w:cs="仿宋_GB2312"/>
          <w:sz w:val="32"/>
          <w:szCs w:val="32"/>
        </w:rPr>
        <w:t>片区</w:t>
      </w:r>
      <w:r>
        <w:rPr>
          <w:rFonts w:ascii="仿宋_GB2312" w:hAnsi="仿宋_GB2312" w:eastAsia="仿宋_GB2312" w:cs="仿宋_GB2312"/>
          <w:sz w:val="32"/>
          <w:szCs w:val="32"/>
        </w:rPr>
        <w:t>无法</w:t>
      </w:r>
      <w:r>
        <w:rPr>
          <w:rFonts w:hint="eastAsia" w:ascii="仿宋_GB2312" w:hAnsi="仿宋_GB2312" w:eastAsia="仿宋_GB2312" w:cs="仿宋_GB2312"/>
          <w:sz w:val="32"/>
          <w:szCs w:val="32"/>
        </w:rPr>
        <w:t>适用</w:t>
      </w:r>
      <w:r>
        <w:rPr>
          <w:rFonts w:ascii="仿宋_GB2312" w:hAnsi="仿宋_GB2312" w:eastAsia="仿宋_GB2312" w:cs="仿宋_GB2312"/>
          <w:sz w:val="32"/>
          <w:szCs w:val="32"/>
        </w:rPr>
        <w:t>现行规划技术标准</w:t>
      </w:r>
      <w:r>
        <w:rPr>
          <w:rFonts w:hint="eastAsia" w:ascii="仿宋_GB2312" w:hAnsi="仿宋_GB2312" w:eastAsia="仿宋_GB2312" w:cs="仿宋_GB2312"/>
          <w:sz w:val="32"/>
          <w:szCs w:val="32"/>
        </w:rPr>
        <w:t>。</w:t>
      </w:r>
      <w:r>
        <w:rPr>
          <w:rFonts w:hint="eastAsia" w:ascii="仿宋_GB2312" w:hAnsi="宋体" w:eastAsia="仿宋_GB2312" w:cs="微软雅黑"/>
          <w:color w:val="000000"/>
          <w:sz w:val="32"/>
          <w:szCs w:val="32"/>
          <w:shd w:val="clear" w:color="auto" w:fill="FFFFFF"/>
        </w:rPr>
        <w:t>《名城条例（草案）》</w:t>
      </w:r>
      <w:r>
        <w:rPr>
          <w:rFonts w:hint="eastAsia" w:ascii="仿宋_GB2312" w:hAnsi="仿宋_GB2312" w:eastAsia="仿宋_GB2312" w:cs="仿宋_GB2312"/>
          <w:sz w:val="32"/>
          <w:szCs w:val="32"/>
        </w:rPr>
        <w:t>提出</w:t>
      </w:r>
      <w:r>
        <w:rPr>
          <w:rFonts w:ascii="仿宋_GB2312" w:hAnsi="仿宋_GB2312" w:eastAsia="仿宋_GB2312" w:cs="仿宋_GB2312"/>
          <w:sz w:val="32"/>
          <w:szCs w:val="32"/>
        </w:rPr>
        <w:t>因历史文化名城保护需要，相关建筑或者工程在保障公共安全的前提下，对绿地率、建筑间距、建筑退距、建筑面宽、建筑密度、日照标准、机动车停车位以及机动车出入口等无法达到现行标准和规范情形的，可以通过技术措施以不低于现状条件为底线进行控制</w:t>
      </w:r>
      <w:r>
        <w:rPr>
          <w:rFonts w:hint="eastAsia" w:ascii="仿宋_GB2312" w:hAnsi="仿宋_GB2312" w:eastAsia="仿宋_GB2312" w:cs="仿宋_GB2312"/>
          <w:sz w:val="32"/>
          <w:szCs w:val="32"/>
        </w:rPr>
        <w:t>（第三十五条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p>
      <w:pPr>
        <w:widowControl/>
        <w:shd w:val="clear" w:color="auto" w:fill="FFFFFF"/>
        <w:spacing w:line="360" w:lineRule="auto"/>
        <w:ind w:firstLine="48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（二）土地房屋征收</w:t>
      </w:r>
    </w:p>
    <w:p>
      <w:pPr>
        <w:widowControl/>
        <w:shd w:val="clear" w:color="auto" w:fill="FFFFFF"/>
        <w:spacing w:line="360" w:lineRule="auto"/>
        <w:ind w:firstLine="640" w:firstLineChars="200"/>
        <w:jc w:val="left"/>
        <w:rPr>
          <w:rFonts w:ascii="仿宋_GB2312" w:hAnsi="宋体" w:eastAsia="仿宋_GB2312" w:cs="微软雅黑"/>
          <w:color w:val="000000"/>
          <w:sz w:val="32"/>
          <w:szCs w:val="32"/>
          <w:shd w:val="clear" w:color="auto" w:fill="FFFFFF"/>
        </w:rPr>
      </w:pPr>
      <w:r>
        <w:rPr>
          <w:rFonts w:hint="eastAsia" w:ascii="仿宋_GB2312" w:hAnsi="宋体" w:eastAsia="仿宋_GB2312" w:cs="微软雅黑"/>
          <w:color w:val="000000"/>
          <w:sz w:val="32"/>
          <w:szCs w:val="32"/>
          <w:shd w:val="clear" w:color="auto" w:fill="FFFFFF"/>
        </w:rPr>
        <w:t>现行法律、法规对于集体土地和国有土地收回、集体土地征收以及国有土地上房屋征收的条件主要限定在为了公共利益。《名城条例（草案）》基于历史保护符合绝大多数人利益的考量，提出保护规划</w:t>
      </w:r>
      <w:r>
        <w:rPr>
          <w:rFonts w:ascii="仿宋_GB2312" w:hAnsi="宋体" w:eastAsia="仿宋_GB2312" w:cs="微软雅黑"/>
          <w:color w:val="000000"/>
          <w:sz w:val="32"/>
          <w:szCs w:val="32"/>
          <w:shd w:val="clear" w:color="auto" w:fill="FFFFFF"/>
        </w:rPr>
        <w:t>、保护方案实施过程中，</w:t>
      </w:r>
      <w:r>
        <w:rPr>
          <w:rFonts w:hint="eastAsia" w:ascii="仿宋_GB2312" w:hAnsi="宋体" w:eastAsia="仿宋_GB2312" w:cs="微软雅黑"/>
          <w:color w:val="000000"/>
          <w:sz w:val="32"/>
          <w:szCs w:val="32"/>
          <w:shd w:val="clear" w:color="auto" w:fill="FFFFFF"/>
        </w:rPr>
        <w:t>为了公共利益的需要，市、区人民政府可以依法实施土地房屋征收，将非国有历史建筑、传统风貌建筑收归国家所有（第三十三条</w:t>
      </w:r>
      <w:r>
        <w:rPr>
          <w:rFonts w:ascii="仿宋_GB2312" w:hAnsi="宋体" w:eastAsia="仿宋_GB2312" w:cs="微软雅黑"/>
          <w:color w:val="000000"/>
          <w:sz w:val="32"/>
          <w:szCs w:val="32"/>
          <w:shd w:val="clear" w:color="auto" w:fill="FFFFFF"/>
        </w:rPr>
        <w:t>）</w:t>
      </w:r>
      <w:r>
        <w:rPr>
          <w:rFonts w:hint="eastAsia" w:ascii="仿宋_GB2312" w:hAnsi="宋体" w:eastAsia="仿宋_GB2312" w:cs="微软雅黑"/>
          <w:color w:val="000000"/>
          <w:sz w:val="32"/>
          <w:szCs w:val="32"/>
          <w:shd w:val="clear" w:color="auto" w:fill="FFFFFF"/>
        </w:rPr>
        <w:t>。</w:t>
      </w:r>
    </w:p>
    <w:p>
      <w:pPr>
        <w:overflowPunct w:val="0"/>
        <w:spacing w:line="360" w:lineRule="auto"/>
        <w:ind w:firstLine="640" w:firstLineChars="200"/>
        <w:rPr>
          <w:rFonts w:ascii="仿宋_GB2312" w:hAnsi="仿宋_GB2312" w:eastAsia="仿宋_GB2312" w:cs="仿宋_GB2312"/>
          <w:sz w:val="32"/>
          <w:szCs w:val="32"/>
        </w:rPr>
      </w:pPr>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FZXiaoBiaoSong-B05S">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instrText xml:space="preserve">PAGE  </w:instrText>
    </w:r>
    <w:r>
      <w:fldChar w:fldCharType="separate"/>
    </w:r>
    <w: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AD"/>
    <w:rsid w:val="00014BE9"/>
    <w:rsid w:val="00025106"/>
    <w:rsid w:val="00046767"/>
    <w:rsid w:val="000858CA"/>
    <w:rsid w:val="00094FAD"/>
    <w:rsid w:val="000B6F78"/>
    <w:rsid w:val="000D3ED9"/>
    <w:rsid w:val="001142EC"/>
    <w:rsid w:val="001566EA"/>
    <w:rsid w:val="00175891"/>
    <w:rsid w:val="00187ABD"/>
    <w:rsid w:val="001E2BB5"/>
    <w:rsid w:val="00202873"/>
    <w:rsid w:val="00230043"/>
    <w:rsid w:val="00294329"/>
    <w:rsid w:val="00296D91"/>
    <w:rsid w:val="002C158B"/>
    <w:rsid w:val="002C2B81"/>
    <w:rsid w:val="002F68C2"/>
    <w:rsid w:val="0035296F"/>
    <w:rsid w:val="00360791"/>
    <w:rsid w:val="003819E7"/>
    <w:rsid w:val="0039458A"/>
    <w:rsid w:val="00395B40"/>
    <w:rsid w:val="0043740E"/>
    <w:rsid w:val="00450BBC"/>
    <w:rsid w:val="00464C90"/>
    <w:rsid w:val="004970A7"/>
    <w:rsid w:val="004F619F"/>
    <w:rsid w:val="00516774"/>
    <w:rsid w:val="005444D3"/>
    <w:rsid w:val="00574CF1"/>
    <w:rsid w:val="00585641"/>
    <w:rsid w:val="005963B5"/>
    <w:rsid w:val="005A4C75"/>
    <w:rsid w:val="005B0088"/>
    <w:rsid w:val="005F2B59"/>
    <w:rsid w:val="006403A7"/>
    <w:rsid w:val="006579A9"/>
    <w:rsid w:val="0066658E"/>
    <w:rsid w:val="006817CF"/>
    <w:rsid w:val="0073010E"/>
    <w:rsid w:val="0078352F"/>
    <w:rsid w:val="00794F99"/>
    <w:rsid w:val="007A3106"/>
    <w:rsid w:val="00812722"/>
    <w:rsid w:val="00860308"/>
    <w:rsid w:val="00863D9C"/>
    <w:rsid w:val="008642C4"/>
    <w:rsid w:val="008A5C06"/>
    <w:rsid w:val="008B5B93"/>
    <w:rsid w:val="008F6BE8"/>
    <w:rsid w:val="009458EC"/>
    <w:rsid w:val="00953309"/>
    <w:rsid w:val="009722C7"/>
    <w:rsid w:val="009B37F1"/>
    <w:rsid w:val="009C005C"/>
    <w:rsid w:val="009C5237"/>
    <w:rsid w:val="009C6BB2"/>
    <w:rsid w:val="009D7E8D"/>
    <w:rsid w:val="00A22F3B"/>
    <w:rsid w:val="00A34433"/>
    <w:rsid w:val="00A668F9"/>
    <w:rsid w:val="00A757CB"/>
    <w:rsid w:val="00AA71C5"/>
    <w:rsid w:val="00AE6D46"/>
    <w:rsid w:val="00B14FCC"/>
    <w:rsid w:val="00B338DB"/>
    <w:rsid w:val="00B6497A"/>
    <w:rsid w:val="00B80115"/>
    <w:rsid w:val="00B8211F"/>
    <w:rsid w:val="00B8487D"/>
    <w:rsid w:val="00B870B5"/>
    <w:rsid w:val="00C43AE4"/>
    <w:rsid w:val="00C527B0"/>
    <w:rsid w:val="00C57327"/>
    <w:rsid w:val="00C64935"/>
    <w:rsid w:val="00C6688B"/>
    <w:rsid w:val="00C91D38"/>
    <w:rsid w:val="00CA24B8"/>
    <w:rsid w:val="00D208DA"/>
    <w:rsid w:val="00D33C2D"/>
    <w:rsid w:val="00D34FD3"/>
    <w:rsid w:val="00D35B00"/>
    <w:rsid w:val="00D67770"/>
    <w:rsid w:val="00DD455E"/>
    <w:rsid w:val="00DE0D5F"/>
    <w:rsid w:val="00DE0DCF"/>
    <w:rsid w:val="00E06197"/>
    <w:rsid w:val="00F1080F"/>
    <w:rsid w:val="00F14E32"/>
    <w:rsid w:val="00FA3520"/>
    <w:rsid w:val="1CF8BE39"/>
    <w:rsid w:val="73DF44E6"/>
    <w:rsid w:val="C3ED07D3"/>
    <w:rsid w:val="F3F6660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99"/>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qFormat/>
    <w:uiPriority w:val="0"/>
  </w:style>
  <w:style w:type="character" w:styleId="11">
    <w:name w:val="annotation reference"/>
    <w:basedOn w:val="9"/>
    <w:qFormat/>
    <w:uiPriority w:val="99"/>
    <w:rPr>
      <w:sz w:val="21"/>
      <w:szCs w:val="21"/>
    </w:rPr>
  </w:style>
  <w:style w:type="paragraph" w:customStyle="1" w:styleId="12">
    <w:name w:val="Char1"/>
    <w:basedOn w:val="1"/>
    <w:qFormat/>
    <w:uiPriority w:val="0"/>
    <w:rPr>
      <w:rFonts w:ascii="Verdana" w:hAnsi="Verdana" w:eastAsia="仿宋_GB2312"/>
      <w:kern w:val="0"/>
      <w:sz w:val="24"/>
      <w:szCs w:val="20"/>
      <w:lang w:eastAsia="en-US"/>
    </w:rPr>
  </w:style>
  <w:style w:type="paragraph" w:customStyle="1" w:styleId="13">
    <w:name w:val="Char Char Char Char Char Char Char Char Char Char Char Char Char Char Char Char Char Char Char Char Char Char Char Char Char"/>
    <w:basedOn w:val="1"/>
    <w:qFormat/>
    <w:uiPriority w:val="0"/>
    <w:rPr>
      <w:rFonts w:ascii="宋体" w:hAnsi="宋体" w:cs="Courier New"/>
      <w:sz w:val="32"/>
      <w:szCs w:val="32"/>
    </w:rPr>
  </w:style>
  <w:style w:type="paragraph" w:customStyle="1" w:styleId="14">
    <w:name w:val="Char Char Char Char"/>
    <w:basedOn w:val="1"/>
    <w:qFormat/>
    <w:uiPriority w:val="0"/>
  </w:style>
  <w:style w:type="character" w:customStyle="1" w:styleId="15">
    <w:name w:val="页眉 字符"/>
    <w:qFormat/>
    <w:uiPriority w:val="0"/>
    <w:rPr>
      <w:kern w:val="2"/>
      <w:sz w:val="18"/>
      <w:szCs w:val="18"/>
    </w:rPr>
  </w:style>
  <w:style w:type="paragraph" w:customStyle="1" w:styleId="16">
    <w:name w:val="Default"/>
    <w:qFormat/>
    <w:uiPriority w:val="0"/>
    <w:pPr>
      <w:widowControl w:val="0"/>
      <w:autoSpaceDE w:val="0"/>
      <w:autoSpaceDN w:val="0"/>
      <w:adjustRightInd w:val="0"/>
    </w:pPr>
    <w:rPr>
      <w:rFonts w:ascii="FZXiaoBiaoSong-B05S" w:hAnsi="FZXiaoBiaoSong-B05S" w:eastAsia="宋体" w:cs="FZXiaoBiaoSong-B05S"/>
      <w:color w:val="000000"/>
      <w:sz w:val="24"/>
      <w:szCs w:val="24"/>
      <w:lang w:val="en-US" w:eastAsia="zh-CN" w:bidi="ar-SA"/>
    </w:rPr>
  </w:style>
  <w:style w:type="paragraph" w:styleId="17">
    <w:name w:val="List Paragraph"/>
    <w:basedOn w:val="1"/>
    <w:qFormat/>
    <w:uiPriority w:val="34"/>
    <w:pPr>
      <w:ind w:firstLine="420" w:firstLineChars="200"/>
    </w:pPr>
    <w:rPr>
      <w:rFonts w:eastAsia="仿宋_GB2312"/>
      <w:sz w:val="32"/>
      <w:szCs w:val="20"/>
    </w:rPr>
  </w:style>
  <w:style w:type="character" w:customStyle="1" w:styleId="18">
    <w:name w:val="批注文字 字符"/>
    <w:basedOn w:val="9"/>
    <w:link w:val="2"/>
    <w:qFormat/>
    <w:uiPriority w:val="0"/>
    <w:rPr>
      <w:kern w:val="2"/>
      <w:sz w:val="21"/>
      <w:szCs w:val="24"/>
    </w:rPr>
  </w:style>
  <w:style w:type="paragraph" w:customStyle="1" w:styleId="19">
    <w:name w:val="样式2"/>
    <w:basedOn w:val="1"/>
    <w:next w:val="1"/>
    <w:qFormat/>
    <w:uiPriority w:val="0"/>
    <w:pPr>
      <w:spacing w:line="600" w:lineRule="exact"/>
      <w:ind w:right="-47" w:rightChars="-47" w:firstLine="200" w:firstLineChars="200"/>
      <w:jc w:val="left"/>
    </w:pPr>
    <w:rPr>
      <w:rFonts w:ascii="Calibri" w:hAnsi="Calibri"/>
      <w:bCs/>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626</Words>
  <Characters>3571</Characters>
  <Lines>29</Lines>
  <Paragraphs>8</Paragraphs>
  <TotalTime>11</TotalTime>
  <ScaleCrop>false</ScaleCrop>
  <LinksUpToDate>false</LinksUpToDate>
  <CharactersWithSpaces>4189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2025-06-19T16:36:00Z</dcterms:created>
  <dc:creator>林宇航</dc:creator>
  <cp:lastModifiedBy>xmadmin</cp:lastModifiedBy>
  <cp:lastPrinted>2025-05-14T12:46:00Z</cp:lastPrinted>
  <dcterms:modified xsi:type="dcterms:W3CDTF">2025-07-09T09:30:44Z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