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A85E8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rtl w:val="0"/>
          <w:lang w:val="en-US" w:eastAsia="zh-CN"/>
        </w:rPr>
        <w:t>厦门市个人破产咨询辅导服务规程</w:t>
      </w:r>
    </w:p>
    <w:p w14:paraId="514F949E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（草案）</w:t>
      </w:r>
    </w:p>
    <w:p w14:paraId="2EF07CEF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</w:p>
    <w:p w14:paraId="646928D4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第一条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 xml:space="preserve"> 为规范个人破产咨询辅导活动，根据《厦门经济特区个人破产保护条例》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以下简称《条例》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）等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有关规定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，结合工作实际，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制定本规程。</w:t>
      </w:r>
    </w:p>
    <w:p w14:paraId="7E1A8BDB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第二条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 xml:space="preserve"> 本规程适用于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市破产事务管理机构或者其认可的组织（以下简称市破产事务管理机构）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开展个人破产咨询辅导服务工作。</w:t>
      </w:r>
    </w:p>
    <w:p w14:paraId="423AB05D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第三条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 xml:space="preserve"> 债务人向人民法院提起破产申请前，应当向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申请咨询辅导。夫妻拟共同提出个人破产申请的，应当共同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参加咨询辅导。</w:t>
      </w:r>
    </w:p>
    <w:p w14:paraId="1C23D641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第四条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应当一次性告知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咨询辅导的基本流程、服务内容、注意事项以及需提交的材料。</w:t>
      </w:r>
    </w:p>
    <w:p w14:paraId="775C7B19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第五条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应当向社会公示咨询辅导服务的时间、地点、流程、注意事项等信息。</w:t>
      </w:r>
    </w:p>
    <w:p w14:paraId="1A2E0F81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应当配备与服务范围相适应的工作人员，以及与服务功能相适应的工作场所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基础设施。</w:t>
      </w:r>
    </w:p>
    <w:p w14:paraId="37BAAF98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第六条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市破产事务管理机构可以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通过志愿服务、购买服务等方式，引入法律、会计等专业人员，为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提供咨询辅导服务。</w:t>
      </w:r>
    </w:p>
    <w:p w14:paraId="61C41335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第七条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 xml:space="preserve"> 咨询辅导服务应当按照以下工作流程进行：</w:t>
      </w:r>
    </w:p>
    <w:p w14:paraId="4CF4FD48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（一）咨询服务登记：申请人根据要求通过破产信息平台或者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服务窗口登记咨询服务并填写基本信息；</w:t>
      </w:r>
    </w:p>
    <w:p w14:paraId="5D051ECE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（二）线上咨询服务：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审核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基本信息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通过平台、电话联系申请人了解初步情况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并开展法律宣传、询问答复、工作流程指引等相关工作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。若申请人不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继续提出辅导申请或者不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符合破产申请基本条件的，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则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结束本次咨询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服务；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若申请人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提出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辅导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服务申请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的，应当在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15日内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提交辅导申请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详细材料。</w:t>
      </w:r>
    </w:p>
    <w:p w14:paraId="3DF2E3AC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（三）辅导服务申请：申请人提交辅导申请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材料后，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按照有关规定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对材料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进行审核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。申请人提交的材料不符合要求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，市破产事务管理机构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应当一次性告知申请人在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指定期限内补正，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未在期限内补正的，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不予受理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辅导申请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。经审核材料齐全的，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破产信息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、电话或者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短信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等方式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告知申请人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辅导时间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。</w:t>
      </w:r>
    </w:p>
    <w:p w14:paraId="2B23AFC8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（四）组织线下辅导：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工作人员指导申请人梳理申请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材料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，与申请人进行面谈并形成面谈记录。</w:t>
      </w:r>
    </w:p>
    <w:p w14:paraId="6CB53FF9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（五）出具辅导报告：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工作人员根据申请人提供的信息材料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面谈陈述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内容，在辅导申请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通过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之日起15日内向申请人出具辅导报告。</w:t>
      </w:r>
    </w:p>
    <w:p w14:paraId="506D45FC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根据需要，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可以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通过电话、网络、函件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或者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线下走访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等方式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对申请人提交的材料开展调查核实。</w:t>
      </w:r>
    </w:p>
    <w:p w14:paraId="7727C0FB">
      <w:pPr>
        <w:pStyle w:val="2"/>
        <w:keepNext w:val="0"/>
        <w:keepLines w:val="0"/>
        <w:pageBreakBefore w:val="0"/>
        <w:kinsoku/>
        <w:wordWrap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第八条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 xml:space="preserve"> 债务人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提出辅导服务申请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时，应当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提交以下材料：</w:t>
      </w:r>
    </w:p>
    <w:p w14:paraId="3E8B1D06">
      <w:pPr>
        <w:pStyle w:val="2"/>
        <w:keepNext w:val="0"/>
        <w:keepLines w:val="0"/>
        <w:pageBreakBefore w:val="0"/>
        <w:kinsoku/>
        <w:wordWrap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（一）信息采集表；</w:t>
      </w:r>
    </w:p>
    <w:p w14:paraId="35EBA040">
      <w:pPr>
        <w:pStyle w:val="2"/>
        <w:keepNext w:val="0"/>
        <w:keepLines w:val="0"/>
        <w:pageBreakBefore w:val="0"/>
        <w:kinsoku/>
        <w:wordWrap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（二）《厦门市中级人民法院关于审理个人破产案件的工作指引》第九条规定的除破产申请书以外的材料。</w:t>
      </w:r>
    </w:p>
    <w:p w14:paraId="7E46D180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第九条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应当对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提交的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信息材料进行审核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对需要补正材料的，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应当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破产信息平台、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电话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或者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短信等方式一次性告知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补正内容和期限。</w:t>
      </w:r>
    </w:p>
    <w:p w14:paraId="2E8C07F1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第十条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市破产事务管理机构可以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定期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集中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开展咨询辅导服务，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并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根据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申请人数量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合理安排辅导时间。</w:t>
      </w:r>
    </w:p>
    <w:p w14:paraId="438C7D18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应当至少提前2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个工作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日通过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破产信息平台、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电话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或者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短信等方式通知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参加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辅导。</w:t>
      </w:r>
    </w:p>
    <w:p w14:paraId="148860F1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一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 xml:space="preserve"> 辅导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服务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包括以下内容：</w:t>
      </w:r>
    </w:p>
    <w:p w14:paraId="48C1ABF5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（一）基础普法：普及个人破产基础知识，包括个人破产申请条件、咨询辅导服务流程、个人破产申请填报规则、进入破产程序后的行为限制和义务、破产欺诈的法律后果等；</w:t>
      </w:r>
    </w:p>
    <w:p w14:paraId="08AF879F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（二）组织面谈：通过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现场交流的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方式，初步了解债务人的负债原因、负债经过、家庭状况、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收支情况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、偿债能力等；</w:t>
      </w:r>
    </w:p>
    <w:p w14:paraId="415811C1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（三）立案指导：告知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向人民法院提出个人破产申请的途径，以及需填报的信息、材料等。</w:t>
      </w:r>
    </w:p>
    <w:p w14:paraId="2E0DAEB5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二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面谈记录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应当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包含以下内容：</w:t>
      </w:r>
    </w:p>
    <w:p w14:paraId="1184B996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的基本信息，包括姓名、居住地址等；</w:t>
      </w:r>
    </w:p>
    <w:p w14:paraId="3BF91121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的家庭信息，包括家庭成员情况、婚姻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状况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、赡养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或者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抚养情况等；</w:t>
      </w:r>
    </w:p>
    <w:p w14:paraId="0580811E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的负债原因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经过，包括负债金额、负债原因、大额债务形成过程、涉及诉讼、仲裁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或者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执行情况等；</w:t>
      </w:r>
    </w:p>
    <w:p w14:paraId="1B35ABCC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的工作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收入情况；</w:t>
      </w:r>
    </w:p>
    <w:p w14:paraId="17020DC5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（五）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的日常消费支出情况；</w:t>
      </w:r>
    </w:p>
    <w:p w14:paraId="734AD397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（六）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的财产情况；</w:t>
      </w:r>
    </w:p>
    <w:p w14:paraId="7513CC15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（七）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的破产程序选择；</w:t>
      </w:r>
    </w:p>
    <w:p w14:paraId="0F5E754F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（八）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市破产事务管理机构认为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有必要了解的其他情况。</w:t>
      </w:r>
    </w:p>
    <w:p w14:paraId="3660A006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 xml:space="preserve"> 面谈记录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应当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签名、捺印，供人民法院审查个人破产申请时参考。</w:t>
      </w:r>
    </w:p>
    <w:p w14:paraId="782B6E3B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四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在完成咨询辅导后，应当根据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申请人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具体情况和需求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出具咨询辅导报告。</w:t>
      </w:r>
    </w:p>
    <w:p w14:paraId="6102A291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五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>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市破产事务管理机构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应当建立咨询辅导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档案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台账，对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咨询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辅导档案进行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编码排序、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分类管理，及时、准确、完整、规范记录服务事项办理情况，确保所有服务事项的可追溯性。</w:t>
      </w:r>
    </w:p>
    <w:p w14:paraId="4E95E91E">
      <w:pPr>
        <w:keepNext w:val="0"/>
        <w:keepLines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rtl w:val="0"/>
          <w:lang w:val="en-US" w:eastAsia="zh-CN" w:bidi="ar-SA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rtl w:val="0"/>
          <w:lang w:val="en-US" w:eastAsia="zh-CN" w:bidi="ar-SA"/>
        </w:rPr>
        <w:t>六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rtl w:val="0"/>
          <w:lang w:val="en-US" w:eastAsia="zh-CN" w:bidi="ar-SA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rtl w:val="0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rtl w:val="0"/>
          <w:lang w:val="en-US" w:eastAsia="zh-CN" w:bidi="ar-SA"/>
        </w:rPr>
        <w:t>本规程自2025年  月  日起施行。</w:t>
      </w:r>
    </w:p>
    <w:sectPr>
      <w:pgSz w:w="11906" w:h="16838"/>
      <w:pgMar w:top="2098" w:right="1474" w:bottom="192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0A8F50A-A6F3-409F-95D4-DB8834B7C9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67F911B-91C8-4DFF-AE2B-C5BF96BE8C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61176"/>
    <w:rsid w:val="00132CB8"/>
    <w:rsid w:val="00C4468A"/>
    <w:rsid w:val="08000EB1"/>
    <w:rsid w:val="0C7367DB"/>
    <w:rsid w:val="0D1150F2"/>
    <w:rsid w:val="0E1A28A3"/>
    <w:rsid w:val="11070B6D"/>
    <w:rsid w:val="14914BCF"/>
    <w:rsid w:val="196977CD"/>
    <w:rsid w:val="1FFE1EE2"/>
    <w:rsid w:val="20D17CFE"/>
    <w:rsid w:val="24294884"/>
    <w:rsid w:val="2A755705"/>
    <w:rsid w:val="2D1B0BB9"/>
    <w:rsid w:val="310149B3"/>
    <w:rsid w:val="32E427DE"/>
    <w:rsid w:val="35371D54"/>
    <w:rsid w:val="35ED3DF8"/>
    <w:rsid w:val="367275F8"/>
    <w:rsid w:val="394915ED"/>
    <w:rsid w:val="39921F91"/>
    <w:rsid w:val="3B011EDE"/>
    <w:rsid w:val="3B0317FE"/>
    <w:rsid w:val="3FBE7F13"/>
    <w:rsid w:val="411E1695"/>
    <w:rsid w:val="41FA6905"/>
    <w:rsid w:val="475744C7"/>
    <w:rsid w:val="4F806F93"/>
    <w:rsid w:val="512314CF"/>
    <w:rsid w:val="52FC5B62"/>
    <w:rsid w:val="5B2D7F99"/>
    <w:rsid w:val="5CAC13C7"/>
    <w:rsid w:val="5F5A335C"/>
    <w:rsid w:val="60FB27B1"/>
    <w:rsid w:val="61B65717"/>
    <w:rsid w:val="62477E8E"/>
    <w:rsid w:val="63CF53A3"/>
    <w:rsid w:val="647D6550"/>
    <w:rsid w:val="6B060E69"/>
    <w:rsid w:val="6CC75992"/>
    <w:rsid w:val="6D800432"/>
    <w:rsid w:val="751C1388"/>
    <w:rsid w:val="76021923"/>
    <w:rsid w:val="7B9A0AEE"/>
    <w:rsid w:val="7D384885"/>
    <w:rsid w:val="7FD6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50" w:beforeLines="50" w:line="360" w:lineRule="auto"/>
      <w:ind w:firstLine="0" w:firstLineChars="0"/>
      <w:jc w:val="center"/>
      <w:outlineLvl w:val="0"/>
    </w:pPr>
    <w:rPr>
      <w:rFonts w:ascii="Times New Roman" w:hAnsi="Times New Roman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720" w:lineRule="auto"/>
      <w:ind w:firstLine="0" w:firstLineChars="0"/>
      <w:jc w:val="left"/>
      <w:outlineLvl w:val="1"/>
    </w:pPr>
    <w:rPr>
      <w:rFonts w:ascii="Times New Roman" w:hAnsi="Times New Roman" w:eastAsiaTheme="majorEastAsia" w:cstheme="minorBidi"/>
      <w:b/>
      <w:sz w:val="36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next w:val="1"/>
    <w:qFormat/>
    <w:uiPriority w:val="0"/>
    <w:pPr>
      <w:spacing w:line="600" w:lineRule="exact"/>
      <w:ind w:right="-47" w:rightChars="-47" w:firstLine="200" w:firstLineChars="200"/>
      <w:jc w:val="left"/>
    </w:pPr>
    <w:rPr>
      <w:bCs/>
      <w:szCs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character" w:customStyle="1" w:styleId="8">
    <w:name w:val="标题 2 Char"/>
    <w:link w:val="4"/>
    <w:qFormat/>
    <w:uiPriority w:val="0"/>
    <w:rPr>
      <w:rFonts w:ascii="Times New Roman" w:hAnsi="Times New Roman" w:eastAsiaTheme="majorEastAsia" w:cstheme="minorBidi"/>
      <w:b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1771</Words>
  <Characters>1776</Characters>
  <Lines>0</Lines>
  <Paragraphs>0</Paragraphs>
  <TotalTime>311</TotalTime>
  <ScaleCrop>false</ScaleCrop>
  <LinksUpToDate>false</LinksUpToDate>
  <CharactersWithSpaces>1796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2025-09-14T07:34:00Z</dcterms:created>
  <dc:creator>陈怡婧</dc:creator>
  <cp:lastModifiedBy>陈怡婧</cp:lastModifiedBy>
  <cp:lastPrinted>2025-10-13T06:35:00Z</cp:lastPrinted>
  <dcterms:modified xsi:type="dcterms:W3CDTF">2025-10-16T01:21:04Z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DEAD37BEF75848539B2781B8F3FA62A3_11</vt:lpwstr>
  </property>
  <property fmtid="{D5CDD505-2E9C-101B-9397-08002B2CF9AE}" pid="4" name="KSOTemplateDocerSaveRecord">
    <vt:lpwstr>eyJoZGlkIjoiZjk5Njg2ZDcxYTllYzE4NDk0OGNlZmU1ZjNjYzdlMzAiLCJ1c2VySWQiOiIyMDA2NDYwMjkifQ==</vt:lpwstr>
  </property>
</Properties>
</file>