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outlineLvl w:val="0"/>
        <w:rPr>
          <w:rFonts w:ascii="黑体" w:hAnsi="黑体" w:eastAsia="黑体" w:cs="黑体"/>
          <w:kern w:val="2"/>
          <w:sz w:val="32"/>
          <w:szCs w:val="32"/>
        </w:rPr>
      </w:pPr>
      <w:bookmarkStart w:id="0" w:name="_GoBack"/>
      <w:bookmarkEnd w:id="0"/>
      <w:r>
        <w:rPr>
          <w:rFonts w:hint="eastAsia" w:ascii="黑体" w:hAnsi="黑体" w:eastAsia="黑体" w:cs="黑体"/>
          <w:kern w:val="2"/>
          <w:sz w:val="32"/>
          <w:szCs w:val="32"/>
        </w:rPr>
        <w:t>附件1</w:t>
      </w:r>
    </w:p>
    <w:p>
      <w:pPr>
        <w:ind w:firstLine="0"/>
      </w:pPr>
    </w:p>
    <w:p>
      <w:pPr>
        <w:pStyle w:val="11"/>
        <w:ind w:firstLine="0"/>
        <w:rPr>
          <w:rFonts w:ascii="方正小标宋简体" w:eastAsia="方正小标宋简体"/>
        </w:rPr>
      </w:pPr>
      <w:r>
        <w:rPr>
          <w:rFonts w:hint="eastAsia" w:ascii="方正小标宋简体" w:eastAsia="方正小标宋简体"/>
        </w:rPr>
        <w:t>厦门市气象探测设施规划建设</w:t>
      </w:r>
    </w:p>
    <w:p>
      <w:pPr>
        <w:pStyle w:val="11"/>
        <w:ind w:firstLine="0"/>
        <w:rPr>
          <w:rFonts w:ascii="方正小标宋简体" w:eastAsia="方正小标宋简体"/>
        </w:rPr>
      </w:pPr>
      <w:r>
        <w:rPr>
          <w:rFonts w:hint="eastAsia" w:ascii="方正小标宋简体" w:eastAsia="方正小标宋简体"/>
        </w:rPr>
        <w:t>和探测数据共享管理办法</w:t>
      </w:r>
    </w:p>
    <w:p>
      <w:pPr>
        <w:pStyle w:val="11"/>
        <w:ind w:firstLine="0"/>
        <w:rPr>
          <w:rFonts w:ascii="方正小标宋简体" w:eastAsia="方正小标宋简体"/>
        </w:rPr>
      </w:pPr>
      <w:r>
        <w:rPr>
          <w:rFonts w:hint="eastAsia" w:ascii="方正小标宋简体" w:hAnsi="方正楷体_GBK" w:eastAsia="方正小标宋简体" w:cs="方正楷体_GBK"/>
        </w:rPr>
        <w:t>（草案送审稿）</w:t>
      </w:r>
    </w:p>
    <w:p>
      <w:pPr>
        <w:pStyle w:val="2"/>
        <w:spacing w:line="580" w:lineRule="exact"/>
      </w:pPr>
    </w:p>
    <w:p>
      <w:pPr>
        <w:pStyle w:val="2"/>
        <w:spacing w:line="580" w:lineRule="exact"/>
      </w:pPr>
      <w:r>
        <w:rPr>
          <w:rFonts w:hint="eastAsia"/>
        </w:rPr>
        <w:t>第一条 【立法目的】</w:t>
      </w:r>
    </w:p>
    <w:p>
      <w:pPr>
        <w:ind w:firstLineChars="200"/>
        <w:rPr>
          <w:sz w:val="32"/>
          <w:szCs w:val="32"/>
        </w:rPr>
      </w:pPr>
      <w:r>
        <w:rPr>
          <w:rFonts w:hint="eastAsia"/>
          <w:sz w:val="32"/>
          <w:szCs w:val="32"/>
        </w:rPr>
        <w:t>为了加强气象探测设施的统筹规划和建设管理，优化气象探测站网布局，推动探测数据共享与高效利用，保障公共安全和气象服务，促进经济社会高质量发展，根据有关法律、法规，结合本市实际，制定本办法。</w:t>
      </w:r>
    </w:p>
    <w:p>
      <w:pPr>
        <w:pStyle w:val="2"/>
        <w:spacing w:line="580" w:lineRule="exact"/>
      </w:pPr>
      <w:r>
        <w:rPr>
          <w:rFonts w:hint="eastAsia"/>
        </w:rPr>
        <w:t>第二条 【适用范围】</w:t>
      </w:r>
    </w:p>
    <w:p>
      <w:pPr>
        <w:ind w:firstLineChars="200"/>
        <w:rPr>
          <w:sz w:val="32"/>
          <w:szCs w:val="32"/>
        </w:rPr>
      </w:pPr>
      <w:r>
        <w:rPr>
          <w:rFonts w:hint="eastAsia"/>
          <w:sz w:val="32"/>
          <w:szCs w:val="32"/>
        </w:rPr>
        <w:t>本办法适用于本市行政区域内气象探测设施的规划、建设、使用、维护、报废以及探测数据的汇交、共享等活动。</w:t>
      </w:r>
    </w:p>
    <w:p>
      <w:pPr>
        <w:pStyle w:val="2"/>
        <w:spacing w:line="580" w:lineRule="exact"/>
      </w:pPr>
      <w:r>
        <w:rPr>
          <w:rFonts w:hint="eastAsia"/>
        </w:rPr>
        <w:t>第三条 【基本原则】</w:t>
      </w:r>
    </w:p>
    <w:p>
      <w:pPr>
        <w:ind w:firstLineChars="200"/>
        <w:rPr>
          <w:sz w:val="32"/>
          <w:szCs w:val="32"/>
        </w:rPr>
      </w:pPr>
      <w:r>
        <w:rPr>
          <w:rFonts w:hint="eastAsia"/>
          <w:sz w:val="32"/>
          <w:szCs w:val="32"/>
        </w:rPr>
        <w:t>气象探测设施规划建设和探测数据共享，应当遵循统筹规划、科学布局、统一标准、安全规范、资源共享、集约高效的原则，坚持公共利益优先，确保数据安全可控。</w:t>
      </w:r>
    </w:p>
    <w:p>
      <w:pPr>
        <w:pStyle w:val="2"/>
        <w:numPr>
          <w:ilvl w:val="12"/>
          <w:numId w:val="0"/>
        </w:numPr>
        <w:spacing w:line="580" w:lineRule="exact"/>
        <w:ind w:firstLine="642" w:firstLineChars="200"/>
      </w:pPr>
      <w:r>
        <w:rPr>
          <w:rFonts w:hint="eastAsia"/>
        </w:rPr>
        <w:t>第四条 【政府职责】</w:t>
      </w:r>
    </w:p>
    <w:p>
      <w:pPr>
        <w:ind w:firstLineChars="200"/>
        <w:rPr>
          <w:sz w:val="32"/>
          <w:szCs w:val="32"/>
        </w:rPr>
      </w:pPr>
      <w:r>
        <w:rPr>
          <w:rFonts w:hint="eastAsia"/>
          <w:sz w:val="32"/>
          <w:szCs w:val="32"/>
        </w:rPr>
        <w:t>市、区人民政府应当加强组织领导，建立气象探测设施规划建设和探测数据共享协调机制。</w:t>
      </w:r>
    </w:p>
    <w:p>
      <w:pPr>
        <w:ind w:firstLineChars="200"/>
        <w:rPr>
          <w:sz w:val="32"/>
          <w:szCs w:val="32"/>
        </w:rPr>
      </w:pPr>
      <w:r>
        <w:rPr>
          <w:rFonts w:hint="eastAsia"/>
          <w:sz w:val="32"/>
          <w:szCs w:val="32"/>
        </w:rPr>
        <w:t>市气象主管机构会同发展改革、财政、资源规划、生态环境、住房建设、交通运输、农业农村、应急管理、海洋发展、市政园林、港口管理、数据管理、民航空管、海事、国家安全、保密及网信等协调机制其他成员单位，建立气象探测设施规划建设和探测数据共享机制，推进跨部门协同。</w:t>
      </w:r>
    </w:p>
    <w:p>
      <w:pPr>
        <w:pStyle w:val="2"/>
        <w:spacing w:line="580" w:lineRule="exact"/>
      </w:pPr>
      <w:r>
        <w:rPr>
          <w:rFonts w:hint="eastAsia"/>
        </w:rPr>
        <w:t>第五条 【气象探测设施建设和保护规划】</w:t>
      </w:r>
    </w:p>
    <w:p>
      <w:pPr>
        <w:numPr>
          <w:ilvl w:val="12"/>
          <w:numId w:val="0"/>
        </w:numPr>
        <w:spacing w:line="580" w:lineRule="exact"/>
        <w:ind w:firstLine="640" w:firstLineChars="200"/>
        <w:rPr>
          <w:sz w:val="32"/>
          <w:szCs w:val="32"/>
        </w:rPr>
      </w:pPr>
      <w:r>
        <w:rPr>
          <w:rFonts w:hint="eastAsia"/>
          <w:sz w:val="32"/>
          <w:szCs w:val="32"/>
        </w:rPr>
        <w:t>市气象主管机构会同相关行业主管部门，组织编制全市气象监测系统建设及气象探测环境保护规划，优化全市气象探测站网布局，依法开展气象探测环境保护。</w:t>
      </w:r>
    </w:p>
    <w:p>
      <w:pPr>
        <w:numPr>
          <w:ilvl w:val="12"/>
          <w:numId w:val="0"/>
        </w:numPr>
        <w:spacing w:line="580" w:lineRule="exact"/>
        <w:ind w:firstLine="640" w:firstLineChars="200"/>
        <w:rPr>
          <w:sz w:val="32"/>
          <w:szCs w:val="32"/>
        </w:rPr>
      </w:pPr>
      <w:r>
        <w:rPr>
          <w:rFonts w:hint="eastAsia"/>
          <w:sz w:val="32"/>
          <w:szCs w:val="32"/>
        </w:rPr>
        <w:t>全市气象监测系统建设及气象探测环境保护规划应当与国土空间规划相协调。涉及国土空间规划调整的，应当按照相关程序调整。</w:t>
      </w:r>
    </w:p>
    <w:p>
      <w:pPr>
        <w:shd w:val="clear" w:color="auto" w:fill="FFFFFF"/>
        <w:spacing w:line="580" w:lineRule="exact"/>
        <w:ind w:firstLineChars="200"/>
        <w:rPr>
          <w:sz w:val="32"/>
          <w:szCs w:val="32"/>
        </w:rPr>
      </w:pPr>
      <w:r>
        <w:rPr>
          <w:rFonts w:hint="eastAsia"/>
          <w:sz w:val="32"/>
          <w:szCs w:val="32"/>
        </w:rPr>
        <w:t>全市气象监测系统建设及气象探测环境保护规划经市人民政府批准后，由市气象主管机构报送资源规划部门。资源规划部门应当将相关内容纳入国土空间规划及年度空间实施规划，明确气象探测环境保护高度限制、气象站周围环境和影响源要求，并纳入多规合一管理综合平台。</w:t>
      </w:r>
    </w:p>
    <w:p>
      <w:pPr>
        <w:pStyle w:val="2"/>
        <w:spacing w:line="580" w:lineRule="exact"/>
      </w:pPr>
      <w:r>
        <w:rPr>
          <w:rFonts w:hint="eastAsia"/>
        </w:rPr>
        <w:t>第六条 【气象探测设施建设实施方案】</w:t>
      </w:r>
    </w:p>
    <w:p>
      <w:pPr>
        <w:numPr>
          <w:ilvl w:val="12"/>
          <w:numId w:val="0"/>
        </w:numPr>
        <w:spacing w:line="580" w:lineRule="exact"/>
        <w:ind w:firstLine="640" w:firstLineChars="200"/>
        <w:rPr>
          <w:sz w:val="32"/>
          <w:szCs w:val="32"/>
        </w:rPr>
      </w:pPr>
      <w:r>
        <w:rPr>
          <w:rFonts w:hint="eastAsia"/>
          <w:sz w:val="32"/>
          <w:szCs w:val="32"/>
        </w:rPr>
        <w:t>市气象主管机构应当会同协调机制其他成员单位，根据气象监测系统建设及气象探测环境保护规划编制实施方案，并适时更新。</w:t>
      </w:r>
    </w:p>
    <w:p>
      <w:pPr>
        <w:numPr>
          <w:ilvl w:val="12"/>
          <w:numId w:val="0"/>
        </w:numPr>
        <w:spacing w:line="580" w:lineRule="exact"/>
        <w:ind w:firstLine="640" w:firstLineChars="200"/>
        <w:rPr>
          <w:sz w:val="32"/>
          <w:szCs w:val="32"/>
        </w:rPr>
      </w:pPr>
      <w:r>
        <w:rPr>
          <w:rFonts w:hint="eastAsia"/>
          <w:sz w:val="32"/>
          <w:szCs w:val="32"/>
        </w:rPr>
        <w:t>按照实施方案建设的气象探测设施，是基础性公共服务设施。市、区人民政府及其资源规划、财政等部门应当合理安排建设用地和财政投入，保障气象探测设施建设及用地、施工顺利进行。有关单位和个人应当提供用地、通行和施工等支持和便利。</w:t>
      </w:r>
    </w:p>
    <w:p>
      <w:pPr>
        <w:numPr>
          <w:ilvl w:val="12"/>
          <w:numId w:val="0"/>
        </w:numPr>
        <w:spacing w:line="580" w:lineRule="exact"/>
        <w:ind w:firstLine="642" w:firstLineChars="200"/>
        <w:rPr>
          <w:rFonts w:ascii="宋体"/>
          <w:b/>
          <w:bCs/>
          <w:sz w:val="32"/>
          <w:szCs w:val="32"/>
        </w:rPr>
      </w:pPr>
      <w:r>
        <w:rPr>
          <w:rFonts w:hint="eastAsia" w:ascii="宋体"/>
          <w:b/>
          <w:bCs/>
          <w:sz w:val="32"/>
          <w:szCs w:val="32"/>
        </w:rPr>
        <w:t>第七条 【气象探测系统】</w:t>
      </w:r>
    </w:p>
    <w:p>
      <w:pPr>
        <w:numPr>
          <w:ilvl w:val="12"/>
          <w:numId w:val="0"/>
        </w:numPr>
        <w:spacing w:line="580" w:lineRule="exact"/>
        <w:ind w:firstLine="640" w:firstLineChars="200"/>
        <w:rPr>
          <w:sz w:val="32"/>
          <w:szCs w:val="32"/>
        </w:rPr>
      </w:pPr>
      <w:r>
        <w:rPr>
          <w:rFonts w:hint="eastAsia"/>
          <w:sz w:val="32"/>
          <w:szCs w:val="32"/>
        </w:rPr>
        <w:t>国有企业、事业单位投资建设的气象探测设施，以及各部门各行业自建的、用以提供公共服务的气象探测设施，应当符合气象监测系统建设及气象探测环境保护规划和实施方案，并纳入本市气象探测系统。</w:t>
      </w:r>
    </w:p>
    <w:p>
      <w:pPr>
        <w:numPr>
          <w:ilvl w:val="12"/>
          <w:numId w:val="0"/>
        </w:numPr>
        <w:spacing w:line="580" w:lineRule="exact"/>
        <w:ind w:firstLine="640" w:firstLineChars="200"/>
        <w:rPr>
          <w:sz w:val="32"/>
          <w:szCs w:val="32"/>
        </w:rPr>
      </w:pPr>
      <w:r>
        <w:rPr>
          <w:rFonts w:hint="eastAsia"/>
          <w:sz w:val="32"/>
          <w:szCs w:val="32"/>
        </w:rPr>
        <w:t>其他组织和个人投资建设的气象探测设施，经自愿申请并经气象主管机构认定后，纳入本市气象探测系统，按照志愿气象探测站相关规定进行管理。</w:t>
      </w:r>
    </w:p>
    <w:p>
      <w:pPr>
        <w:numPr>
          <w:ilvl w:val="12"/>
          <w:numId w:val="0"/>
        </w:numPr>
        <w:spacing w:line="580" w:lineRule="exact"/>
        <w:ind w:firstLine="642" w:firstLineChars="200"/>
        <w:rPr>
          <w:rFonts w:ascii="宋体"/>
          <w:b/>
          <w:bCs/>
          <w:sz w:val="32"/>
          <w:szCs w:val="32"/>
        </w:rPr>
      </w:pPr>
      <w:r>
        <w:rPr>
          <w:rFonts w:hint="eastAsia" w:ascii="宋体"/>
          <w:b/>
          <w:bCs/>
          <w:sz w:val="32"/>
          <w:szCs w:val="32"/>
        </w:rPr>
        <w:t>第八条 【气象探测设施建设审批】</w:t>
      </w:r>
    </w:p>
    <w:p>
      <w:pPr>
        <w:numPr>
          <w:ilvl w:val="12"/>
          <w:numId w:val="0"/>
        </w:numPr>
        <w:spacing w:line="580" w:lineRule="exact"/>
        <w:ind w:firstLine="640" w:firstLineChars="200"/>
        <w:rPr>
          <w:sz w:val="32"/>
          <w:szCs w:val="32"/>
        </w:rPr>
      </w:pPr>
      <w:r>
        <w:rPr>
          <w:rFonts w:hint="eastAsia"/>
          <w:sz w:val="32"/>
          <w:szCs w:val="32"/>
        </w:rPr>
        <w:t>发展改革部门或者其他有关部门在依法进行可行性研究报告审批时，应当将气象基础设施纳入公共配套基础设施考虑，涉及影响气象探测设施建设的，应当征求同级气象主管机构的意见。</w:t>
      </w:r>
    </w:p>
    <w:p>
      <w:pPr>
        <w:pStyle w:val="2"/>
        <w:spacing w:line="580" w:lineRule="exact"/>
      </w:pPr>
      <w:r>
        <w:rPr>
          <w:rFonts w:hint="eastAsia"/>
        </w:rPr>
        <w:t>第九条 【气象探测设施建设要求】</w:t>
      </w:r>
    </w:p>
    <w:p>
      <w:pPr>
        <w:numPr>
          <w:ilvl w:val="12"/>
          <w:numId w:val="0"/>
        </w:numPr>
        <w:spacing w:line="580" w:lineRule="exact"/>
        <w:ind w:firstLine="640" w:firstLineChars="200"/>
        <w:rPr>
          <w:sz w:val="32"/>
          <w:szCs w:val="32"/>
        </w:rPr>
      </w:pPr>
      <w:r>
        <w:rPr>
          <w:rFonts w:hint="eastAsia"/>
          <w:sz w:val="32"/>
          <w:szCs w:val="32"/>
        </w:rPr>
        <w:t>市气象主管机构应当会同协调机制其他成员单位，建立技术标准共建、互认机制。</w:t>
      </w:r>
    </w:p>
    <w:p>
      <w:pPr>
        <w:numPr>
          <w:ilvl w:val="12"/>
          <w:numId w:val="0"/>
        </w:numPr>
        <w:spacing w:line="580" w:lineRule="exact"/>
        <w:ind w:firstLine="640" w:firstLineChars="200"/>
        <w:rPr>
          <w:sz w:val="32"/>
          <w:szCs w:val="32"/>
        </w:rPr>
      </w:pPr>
      <w:r>
        <w:rPr>
          <w:rFonts w:hint="eastAsia"/>
          <w:sz w:val="32"/>
          <w:szCs w:val="32"/>
        </w:rPr>
        <w:t>气象探测设施建设应当符合国家、行业标准及技术规范。</w:t>
      </w:r>
    </w:p>
    <w:p>
      <w:pPr>
        <w:pStyle w:val="2"/>
        <w:spacing w:line="580" w:lineRule="exact"/>
      </w:pPr>
      <w:r>
        <w:rPr>
          <w:rFonts w:hint="eastAsia"/>
        </w:rPr>
        <w:t>第十条 【气象探测设施检定要求】</w:t>
      </w:r>
    </w:p>
    <w:p>
      <w:pPr>
        <w:numPr>
          <w:ilvl w:val="12"/>
          <w:numId w:val="0"/>
        </w:numPr>
        <w:spacing w:line="580" w:lineRule="exact"/>
        <w:ind w:firstLine="640" w:firstLineChars="200"/>
        <w:rPr>
          <w:sz w:val="32"/>
          <w:szCs w:val="32"/>
        </w:rPr>
      </w:pPr>
      <w:r>
        <w:rPr>
          <w:rFonts w:hint="eastAsia"/>
          <w:sz w:val="32"/>
          <w:szCs w:val="32"/>
        </w:rPr>
        <w:t>投入使用的气象探测设施，应当根据质量技术监督相关法律法规要求开展计量检定，确保其气象探测精度达到国家气象探测规范。</w:t>
      </w:r>
    </w:p>
    <w:p>
      <w:pPr>
        <w:numPr>
          <w:ilvl w:val="12"/>
          <w:numId w:val="0"/>
        </w:numPr>
        <w:spacing w:line="580" w:lineRule="exact"/>
        <w:ind w:firstLine="640" w:firstLineChars="200"/>
        <w:rPr>
          <w:sz w:val="32"/>
          <w:szCs w:val="32"/>
        </w:rPr>
      </w:pPr>
      <w:r>
        <w:rPr>
          <w:rFonts w:hint="eastAsia"/>
          <w:sz w:val="32"/>
          <w:szCs w:val="32"/>
        </w:rPr>
        <w:t>未经检定、检定不合格或者超过检定有效期的气象探测设施，不得使用。</w:t>
      </w:r>
    </w:p>
    <w:p>
      <w:pPr>
        <w:pStyle w:val="2"/>
        <w:spacing w:line="580" w:lineRule="exact"/>
      </w:pPr>
      <w:r>
        <w:rPr>
          <w:rFonts w:hint="eastAsia"/>
        </w:rPr>
        <w:t>第十一条 【保护标志】</w:t>
      </w:r>
    </w:p>
    <w:p>
      <w:pPr>
        <w:numPr>
          <w:ilvl w:val="12"/>
          <w:numId w:val="0"/>
        </w:numPr>
        <w:spacing w:line="580" w:lineRule="exact"/>
        <w:ind w:firstLine="640" w:firstLineChars="200"/>
        <w:rPr>
          <w:sz w:val="32"/>
          <w:szCs w:val="32"/>
        </w:rPr>
      </w:pPr>
      <w:r>
        <w:rPr>
          <w:rFonts w:hint="eastAsia"/>
          <w:sz w:val="32"/>
          <w:szCs w:val="32"/>
        </w:rPr>
        <w:t>气象探测设施应当在周边显著位置设立保护标志，标明保护范围和要求。</w:t>
      </w:r>
    </w:p>
    <w:p>
      <w:pPr>
        <w:numPr>
          <w:ilvl w:val="12"/>
          <w:numId w:val="0"/>
        </w:numPr>
        <w:spacing w:line="580" w:lineRule="exact"/>
        <w:ind w:firstLine="640" w:firstLineChars="200"/>
        <w:rPr>
          <w:sz w:val="32"/>
          <w:szCs w:val="32"/>
        </w:rPr>
      </w:pPr>
      <w:r>
        <w:rPr>
          <w:rFonts w:hint="eastAsia"/>
          <w:sz w:val="32"/>
          <w:szCs w:val="32"/>
        </w:rPr>
        <w:t>任何单位和个人不得损毁或者擅自移动保护标志。</w:t>
      </w:r>
    </w:p>
    <w:p>
      <w:pPr>
        <w:pStyle w:val="2"/>
        <w:spacing w:line="580" w:lineRule="exact"/>
      </w:pPr>
      <w:r>
        <w:rPr>
          <w:rFonts w:hint="eastAsia"/>
        </w:rPr>
        <w:t>第十二条 【备案和通报制度】</w:t>
      </w:r>
    </w:p>
    <w:p>
      <w:pPr>
        <w:numPr>
          <w:ilvl w:val="12"/>
          <w:numId w:val="0"/>
        </w:numPr>
        <w:spacing w:line="580" w:lineRule="exact"/>
        <w:ind w:firstLine="640" w:firstLineChars="200"/>
        <w:rPr>
          <w:sz w:val="32"/>
          <w:szCs w:val="32"/>
        </w:rPr>
      </w:pPr>
      <w:r>
        <w:rPr>
          <w:rFonts w:hint="eastAsia"/>
          <w:sz w:val="32"/>
          <w:szCs w:val="32"/>
        </w:rPr>
        <w:t>各部门新建、改建、扩建、迁移、拆除本部门气象探测设施的，应当在相关行为发生后3个月内报市气象主管机构备案，备案内容包括设施位置、技术参数等。</w:t>
      </w:r>
    </w:p>
    <w:p>
      <w:pPr>
        <w:numPr>
          <w:ilvl w:val="12"/>
          <w:numId w:val="0"/>
        </w:numPr>
        <w:spacing w:line="580" w:lineRule="exact"/>
        <w:ind w:firstLine="640" w:firstLineChars="200"/>
        <w:rPr>
          <w:sz w:val="32"/>
          <w:szCs w:val="32"/>
        </w:rPr>
      </w:pPr>
      <w:r>
        <w:rPr>
          <w:rFonts w:hint="eastAsia"/>
          <w:sz w:val="32"/>
          <w:szCs w:val="32"/>
        </w:rPr>
        <w:t>市气象主管机构应当定期向协调机制成员单位通报气象探测设施布局情况。</w:t>
      </w:r>
    </w:p>
    <w:p>
      <w:pPr>
        <w:pStyle w:val="2"/>
        <w:spacing w:line="580" w:lineRule="exact"/>
      </w:pPr>
      <w:r>
        <w:rPr>
          <w:rFonts w:hint="eastAsia"/>
        </w:rPr>
        <w:t>第十三条 【气象专题数据库】</w:t>
      </w:r>
    </w:p>
    <w:p>
      <w:pPr>
        <w:numPr>
          <w:ilvl w:val="12"/>
          <w:numId w:val="0"/>
        </w:numPr>
        <w:spacing w:line="580" w:lineRule="exact"/>
        <w:ind w:firstLine="640" w:firstLineChars="200"/>
        <w:rPr>
          <w:sz w:val="32"/>
          <w:szCs w:val="32"/>
        </w:rPr>
      </w:pPr>
      <w:r>
        <w:rPr>
          <w:rFonts w:hint="eastAsia"/>
          <w:sz w:val="32"/>
          <w:szCs w:val="32"/>
        </w:rPr>
        <w:t>市气象主管机构会同协调机制其他成员单位，按照市公共数据资源体系相关制度规范要求和技术支持，建设和管理气象专题数据库，依托市公共数据资源平台，开展气象专题数据的汇交和共享。</w:t>
      </w:r>
    </w:p>
    <w:p>
      <w:pPr>
        <w:numPr>
          <w:ilvl w:val="12"/>
          <w:numId w:val="0"/>
        </w:numPr>
        <w:spacing w:line="580" w:lineRule="exact"/>
        <w:ind w:firstLine="640" w:firstLineChars="200"/>
        <w:rPr>
          <w:sz w:val="32"/>
          <w:szCs w:val="32"/>
        </w:rPr>
      </w:pPr>
      <w:r>
        <w:rPr>
          <w:rFonts w:hint="eastAsia"/>
          <w:sz w:val="32"/>
          <w:szCs w:val="32"/>
        </w:rPr>
        <w:t>市气象主管机构会同协调机制其他成员单位，梳理气象探测数据汇交清单和汇交标准，明确数据汇交的范围、格式、时间和程序。</w:t>
      </w:r>
    </w:p>
    <w:p>
      <w:pPr>
        <w:numPr>
          <w:ilvl w:val="12"/>
          <w:numId w:val="0"/>
        </w:numPr>
        <w:spacing w:line="580" w:lineRule="exact"/>
        <w:ind w:firstLine="640" w:firstLineChars="200"/>
        <w:rPr>
          <w:sz w:val="32"/>
          <w:szCs w:val="32"/>
        </w:rPr>
      </w:pPr>
      <w:r>
        <w:rPr>
          <w:rFonts w:hint="eastAsia"/>
          <w:sz w:val="32"/>
          <w:szCs w:val="32"/>
        </w:rPr>
        <w:t>气象探测数据汇交清单，包括列入市公共数据资源目录的气象探测数据，以及暂未列入市公共数据资源目录但需要汇交的其他气象探测数据。</w:t>
      </w:r>
    </w:p>
    <w:p>
      <w:pPr>
        <w:numPr>
          <w:ilvl w:val="12"/>
          <w:numId w:val="0"/>
        </w:numPr>
        <w:spacing w:line="580" w:lineRule="exact"/>
        <w:ind w:firstLine="640" w:firstLineChars="200"/>
        <w:rPr>
          <w:sz w:val="32"/>
          <w:szCs w:val="32"/>
        </w:rPr>
      </w:pPr>
      <w:r>
        <w:rPr>
          <w:rFonts w:hint="eastAsia"/>
          <w:sz w:val="32"/>
          <w:szCs w:val="32"/>
        </w:rPr>
        <w:t>气象探测数据清单应当根据市公共数据资源目录进行动态调整。</w:t>
      </w:r>
    </w:p>
    <w:p>
      <w:pPr>
        <w:pStyle w:val="2"/>
        <w:spacing w:line="580" w:lineRule="exact"/>
      </w:pPr>
      <w:r>
        <w:rPr>
          <w:rFonts w:hint="eastAsia"/>
        </w:rPr>
        <w:t>第十四条 【气象探测数据的汇交】</w:t>
      </w:r>
    </w:p>
    <w:p>
      <w:pPr>
        <w:numPr>
          <w:ilvl w:val="12"/>
          <w:numId w:val="0"/>
        </w:numPr>
        <w:spacing w:line="580" w:lineRule="exact"/>
        <w:ind w:firstLine="640" w:firstLineChars="200"/>
        <w:rPr>
          <w:sz w:val="32"/>
          <w:szCs w:val="32"/>
        </w:rPr>
      </w:pPr>
      <w:r>
        <w:rPr>
          <w:rFonts w:hint="eastAsia"/>
          <w:sz w:val="32"/>
          <w:szCs w:val="32"/>
        </w:rPr>
        <w:t>国有企业、事业单位以及各部门各行业应当按照气象探测数据汇交清单和汇交标准，将其所获得的气象探测数据向气象专题数据库汇交，经数据处理后，统一汇聚到市公共数据资源平台，并按照国家有关规定向上级气象主管机构汇交。</w:t>
      </w:r>
    </w:p>
    <w:p>
      <w:pPr>
        <w:numPr>
          <w:ilvl w:val="12"/>
          <w:numId w:val="0"/>
        </w:numPr>
        <w:spacing w:line="580" w:lineRule="exact"/>
        <w:ind w:firstLine="640" w:firstLineChars="200"/>
        <w:rPr>
          <w:sz w:val="32"/>
          <w:szCs w:val="32"/>
        </w:rPr>
      </w:pPr>
      <w:r>
        <w:rPr>
          <w:rFonts w:hint="eastAsia"/>
          <w:sz w:val="32"/>
          <w:szCs w:val="32"/>
        </w:rPr>
        <w:t>国有企业、事业单位以及各部门各行业应当按时更新和汇交气象探测数据，提高数据的时效性、准确性和完整性。</w:t>
      </w:r>
    </w:p>
    <w:p>
      <w:pPr>
        <w:numPr>
          <w:ilvl w:val="12"/>
          <w:numId w:val="0"/>
        </w:numPr>
        <w:spacing w:line="580" w:lineRule="exact"/>
        <w:ind w:firstLine="640" w:firstLineChars="200"/>
        <w:rPr>
          <w:sz w:val="32"/>
          <w:szCs w:val="32"/>
        </w:rPr>
      </w:pPr>
      <w:r>
        <w:rPr>
          <w:rFonts w:hint="eastAsia"/>
          <w:sz w:val="32"/>
          <w:szCs w:val="32"/>
        </w:rPr>
        <w:t>其他组织和个人汇交气象探测数据，参照上述规定进行。</w:t>
      </w:r>
    </w:p>
    <w:p>
      <w:pPr>
        <w:pStyle w:val="2"/>
        <w:spacing w:line="580" w:lineRule="exact"/>
      </w:pPr>
      <w:r>
        <w:rPr>
          <w:rFonts w:hint="eastAsia"/>
        </w:rPr>
        <w:t>第十五条 【气象探测数据共享】</w:t>
      </w:r>
    </w:p>
    <w:p>
      <w:pPr>
        <w:numPr>
          <w:ilvl w:val="12"/>
          <w:numId w:val="0"/>
        </w:numPr>
        <w:spacing w:line="580" w:lineRule="exact"/>
        <w:ind w:firstLine="640" w:firstLineChars="200"/>
        <w:rPr>
          <w:sz w:val="32"/>
          <w:szCs w:val="32"/>
        </w:rPr>
      </w:pPr>
      <w:r>
        <w:rPr>
          <w:rFonts w:hint="eastAsia"/>
          <w:sz w:val="32"/>
          <w:szCs w:val="32"/>
        </w:rPr>
        <w:t>市气象主管机构牵头编制气象探测数据共享目录，科学合理确定气象探测数据的共享属性。气象探测数据的共享应当遵守安全性、需求合理性原则，按照国家有关规定实行分类分级管理。通过共享获取的数据，应当依法用于申请时确定的应用场景，不得用于其他目的，不得擅自提供给第三方。</w:t>
      </w:r>
    </w:p>
    <w:p>
      <w:pPr>
        <w:pStyle w:val="2"/>
        <w:spacing w:line="580" w:lineRule="exact"/>
      </w:pPr>
      <w:r>
        <w:rPr>
          <w:rFonts w:hint="eastAsia"/>
        </w:rPr>
        <w:t>第十六条 【科学研究与数据融合应用】</w:t>
      </w:r>
    </w:p>
    <w:p>
      <w:pPr>
        <w:numPr>
          <w:ilvl w:val="12"/>
          <w:numId w:val="0"/>
        </w:numPr>
        <w:spacing w:line="580" w:lineRule="exact"/>
        <w:ind w:firstLine="640" w:firstLineChars="200"/>
        <w:rPr>
          <w:sz w:val="32"/>
          <w:szCs w:val="32"/>
        </w:rPr>
      </w:pPr>
      <w:r>
        <w:rPr>
          <w:rFonts w:hint="eastAsia"/>
          <w:sz w:val="32"/>
          <w:szCs w:val="32"/>
        </w:rPr>
        <w:t>加强气象探测数据的行业应用和研究，充分利用各部门各行业技术和资源优势，联合开展专业气象研究与学术交流，促进气象与相关学科的交叉融合，提升气象探测数据的应用水平。</w:t>
      </w:r>
    </w:p>
    <w:p>
      <w:pPr>
        <w:numPr>
          <w:ilvl w:val="12"/>
          <w:numId w:val="0"/>
        </w:numPr>
        <w:spacing w:line="580" w:lineRule="exact"/>
        <w:ind w:firstLine="640" w:firstLineChars="200"/>
        <w:rPr>
          <w:sz w:val="32"/>
          <w:szCs w:val="32"/>
        </w:rPr>
      </w:pPr>
      <w:r>
        <w:rPr>
          <w:rFonts w:hint="eastAsia"/>
          <w:sz w:val="32"/>
          <w:szCs w:val="32"/>
        </w:rPr>
        <w:t>加强气象探测数据与人工智能的深度融合应用，拓展气象要素×应用场景。创新气象数据服务产品，鼓励支持经营主体在依法设立的数据交易场所挂牌交易经脱敏处理的气象数据服务产品。</w:t>
      </w:r>
    </w:p>
    <w:p>
      <w:pPr>
        <w:pStyle w:val="2"/>
        <w:spacing w:line="580" w:lineRule="exact"/>
      </w:pPr>
      <w:r>
        <w:rPr>
          <w:rFonts w:hint="eastAsia"/>
        </w:rPr>
        <w:t>第十七条 【安全责任】</w:t>
      </w:r>
    </w:p>
    <w:p>
      <w:pPr>
        <w:numPr>
          <w:ilvl w:val="12"/>
          <w:numId w:val="0"/>
        </w:numPr>
        <w:spacing w:line="580" w:lineRule="exact"/>
        <w:ind w:firstLine="640" w:firstLineChars="200"/>
        <w:rPr>
          <w:sz w:val="32"/>
          <w:szCs w:val="32"/>
        </w:rPr>
      </w:pPr>
      <w:r>
        <w:rPr>
          <w:rFonts w:hint="eastAsia"/>
          <w:sz w:val="32"/>
          <w:szCs w:val="32"/>
        </w:rPr>
        <w:t>国有企业、事业单位，各部门各行业，以及其他组织和个人应当对其采集、汇交、共享、应用气象探测数据等活动进行安全管理，落实数据安全管理主体责任。</w:t>
      </w:r>
    </w:p>
    <w:p>
      <w:pPr>
        <w:pStyle w:val="2"/>
        <w:spacing w:line="580" w:lineRule="exact"/>
      </w:pPr>
      <w:r>
        <w:rPr>
          <w:rFonts w:hint="eastAsia"/>
        </w:rPr>
        <w:t>第十八条 【涉外管理】</w:t>
      </w:r>
    </w:p>
    <w:p>
      <w:pPr>
        <w:numPr>
          <w:ilvl w:val="12"/>
          <w:numId w:val="0"/>
        </w:numPr>
        <w:spacing w:line="580" w:lineRule="exact"/>
        <w:ind w:firstLine="640" w:firstLineChars="200"/>
        <w:rPr>
          <w:sz w:val="32"/>
          <w:szCs w:val="32"/>
        </w:rPr>
      </w:pPr>
      <w:r>
        <w:rPr>
          <w:rFonts w:hint="eastAsia"/>
          <w:sz w:val="32"/>
          <w:szCs w:val="32"/>
        </w:rPr>
        <w:t>市气象主管机构和有关部门应当加强涉外气象探测活动管理，按照职责与国家安全、保密部门开展联合执法，及时查处违法行为。</w:t>
      </w:r>
    </w:p>
    <w:p>
      <w:pPr>
        <w:pStyle w:val="2"/>
        <w:spacing w:line="580" w:lineRule="exact"/>
      </w:pPr>
      <w:r>
        <w:rPr>
          <w:rFonts w:hint="eastAsia"/>
        </w:rPr>
        <w:t>第十九条 【法律责任】</w:t>
      </w:r>
    </w:p>
    <w:p>
      <w:pPr>
        <w:numPr>
          <w:ilvl w:val="12"/>
          <w:numId w:val="0"/>
        </w:numPr>
        <w:spacing w:line="580" w:lineRule="exact"/>
        <w:ind w:firstLine="640" w:firstLineChars="200"/>
        <w:rPr>
          <w:sz w:val="32"/>
          <w:szCs w:val="32"/>
        </w:rPr>
      </w:pPr>
      <w:r>
        <w:rPr>
          <w:rFonts w:hint="eastAsia"/>
          <w:sz w:val="32"/>
          <w:szCs w:val="32"/>
        </w:rPr>
        <w:t>违反本办法规定，未按照规定备案和检定气象探测设施，或者不履行探测数据汇交和管理义务的，由有关部门责令改正，情节严重的给予警告。法律、法规另有规定的，从其规定。</w:t>
      </w:r>
    </w:p>
    <w:p>
      <w:pPr>
        <w:pStyle w:val="2"/>
        <w:spacing w:line="580" w:lineRule="exact"/>
      </w:pPr>
      <w:r>
        <w:rPr>
          <w:rFonts w:hint="eastAsia"/>
        </w:rPr>
        <w:t>第二十条 【定义】</w:t>
      </w:r>
    </w:p>
    <w:p>
      <w:pPr>
        <w:numPr>
          <w:ilvl w:val="12"/>
          <w:numId w:val="0"/>
        </w:numPr>
        <w:spacing w:line="580" w:lineRule="exact"/>
        <w:ind w:firstLine="640" w:firstLineChars="200"/>
        <w:rPr>
          <w:sz w:val="32"/>
          <w:szCs w:val="32"/>
        </w:rPr>
      </w:pPr>
      <w:r>
        <w:rPr>
          <w:rFonts w:hint="eastAsia"/>
          <w:sz w:val="32"/>
          <w:szCs w:val="32"/>
        </w:rPr>
        <w:t>气象探测设施，是指具备气象要素探测功能的仪器与设施，包括多要素气象站、单雨量探测站、气象雷达（含天气雷达、测风雷达、测雨雷达、气溶胶激光雷达等）、测风塔、大气成分观测站、地基遥感垂直探测设施、大气电场仪等。</w:t>
      </w:r>
    </w:p>
    <w:p>
      <w:pPr>
        <w:numPr>
          <w:ilvl w:val="12"/>
          <w:numId w:val="0"/>
        </w:numPr>
        <w:spacing w:line="580" w:lineRule="exact"/>
        <w:ind w:firstLine="640" w:firstLineChars="200"/>
        <w:rPr>
          <w:sz w:val="32"/>
          <w:szCs w:val="32"/>
        </w:rPr>
      </w:pPr>
      <w:r>
        <w:rPr>
          <w:rFonts w:hint="eastAsia"/>
          <w:sz w:val="32"/>
          <w:szCs w:val="32"/>
        </w:rPr>
        <w:t>气象要素，包括气温、降水、气压、风向、风速、湿度、能见度、日照、太阳辐射、土壤温度、土壤湿度、大气成分等。</w:t>
      </w:r>
    </w:p>
    <w:p>
      <w:pPr>
        <w:numPr>
          <w:ilvl w:val="12"/>
          <w:numId w:val="0"/>
        </w:numPr>
        <w:spacing w:line="580" w:lineRule="exact"/>
        <w:ind w:firstLine="640" w:firstLineChars="200"/>
        <w:rPr>
          <w:sz w:val="32"/>
          <w:szCs w:val="32"/>
        </w:rPr>
      </w:pPr>
      <w:r>
        <w:rPr>
          <w:rFonts w:hint="eastAsia"/>
          <w:sz w:val="32"/>
          <w:szCs w:val="32"/>
        </w:rPr>
        <w:t>探测数据，是指气象探测设施产生的原始记录，以及经质量控制的基础衍生数据。</w:t>
      </w:r>
    </w:p>
    <w:p>
      <w:pPr>
        <w:pStyle w:val="2"/>
        <w:spacing w:line="580" w:lineRule="exact"/>
      </w:pPr>
      <w:r>
        <w:rPr>
          <w:rFonts w:hint="eastAsia"/>
        </w:rPr>
        <w:t>第二十一条 【施行日期】</w:t>
      </w:r>
    </w:p>
    <w:p>
      <w:pPr>
        <w:numPr>
          <w:ilvl w:val="12"/>
          <w:numId w:val="0"/>
        </w:numPr>
        <w:spacing w:line="580" w:lineRule="exact"/>
        <w:ind w:firstLine="640" w:firstLineChars="200"/>
        <w:rPr>
          <w:sz w:val="32"/>
          <w:szCs w:val="32"/>
        </w:rPr>
      </w:pPr>
      <w:r>
        <w:rPr>
          <w:rFonts w:hint="eastAsia"/>
          <w:sz w:val="32"/>
          <w:szCs w:val="32"/>
        </w:rPr>
        <w:t>本办法自  年  月  日起施行。</w:t>
      </w:r>
    </w:p>
    <w:p>
      <w:pPr>
        <w:rPr>
          <w:rFonts w:ascii="宋体" w:hAnsi="Courier New" w:cs="Courier New"/>
          <w:szCs w:val="21"/>
        </w:rPr>
      </w:pPr>
    </w:p>
    <w:p>
      <w:pPr>
        <w:pStyle w:val="5"/>
        <w:ind w:firstLine="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eastAsia="宋体"/>
                              <w:sz w:val="24"/>
                              <w:szCs w:val="24"/>
                            </w:rPr>
                          </w:pPr>
                          <w:r>
                            <w:rPr>
                              <w:rFonts w:hint="eastAsia" w:ascii="宋体" w:eastAsia="宋体"/>
                              <w:sz w:val="24"/>
                              <w:szCs w:val="24"/>
                            </w:rPr>
                            <w:t xml:space="preserve">— </w:t>
                          </w:r>
                          <w:r>
                            <w:rPr>
                              <w:rFonts w:hint="eastAsia" w:ascii="宋体" w:eastAsia="宋体"/>
                              <w:sz w:val="24"/>
                              <w:szCs w:val="24"/>
                            </w:rPr>
                            <w:fldChar w:fldCharType="begin"/>
                          </w:r>
                          <w:r>
                            <w:rPr>
                              <w:rFonts w:hint="eastAsia" w:ascii="宋体" w:eastAsia="宋体"/>
                              <w:sz w:val="24"/>
                              <w:szCs w:val="24"/>
                            </w:rPr>
                            <w:instrText xml:space="preserve"> PAGE  \* MERGEFORMAT </w:instrText>
                          </w:r>
                          <w:r>
                            <w:rPr>
                              <w:rFonts w:hint="eastAsia" w:ascii="宋体" w:eastAsia="宋体"/>
                              <w:sz w:val="24"/>
                              <w:szCs w:val="24"/>
                            </w:rPr>
                            <w:fldChar w:fldCharType="separate"/>
                          </w:r>
                          <w:r>
                            <w:rPr>
                              <w:rFonts w:ascii="宋体" w:eastAsia="宋体"/>
                              <w:sz w:val="24"/>
                              <w:szCs w:val="24"/>
                            </w:rPr>
                            <w:t>5</w:t>
                          </w:r>
                          <w:r>
                            <w:rPr>
                              <w:rFonts w:hint="eastAsia" w:ascii="宋体" w:eastAsia="宋体"/>
                              <w:sz w:val="24"/>
                              <w:szCs w:val="24"/>
                            </w:rPr>
                            <w:fldChar w:fldCharType="end"/>
                          </w:r>
                          <w:r>
                            <w:rPr>
                              <w:rFonts w:hint="eastAsia" w:ascii="宋体" w:eastAsia="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8"/>
                      <w:rPr>
                        <w:rFonts w:ascii="宋体" w:eastAsia="宋体"/>
                        <w:sz w:val="24"/>
                        <w:szCs w:val="24"/>
                      </w:rPr>
                    </w:pPr>
                    <w:r>
                      <w:rPr>
                        <w:rFonts w:hint="eastAsia" w:ascii="宋体" w:eastAsia="宋体"/>
                        <w:sz w:val="24"/>
                        <w:szCs w:val="24"/>
                      </w:rPr>
                      <w:t xml:space="preserve">— </w:t>
                    </w:r>
                    <w:r>
                      <w:rPr>
                        <w:rFonts w:hint="eastAsia" w:ascii="宋体" w:eastAsia="宋体"/>
                        <w:sz w:val="24"/>
                        <w:szCs w:val="24"/>
                      </w:rPr>
                      <w:fldChar w:fldCharType="begin"/>
                    </w:r>
                    <w:r>
                      <w:rPr>
                        <w:rFonts w:hint="eastAsia" w:ascii="宋体" w:eastAsia="宋体"/>
                        <w:sz w:val="24"/>
                        <w:szCs w:val="24"/>
                      </w:rPr>
                      <w:instrText xml:space="preserve"> PAGE  \* MERGEFORMAT </w:instrText>
                    </w:r>
                    <w:r>
                      <w:rPr>
                        <w:rFonts w:hint="eastAsia" w:ascii="宋体" w:eastAsia="宋体"/>
                        <w:sz w:val="24"/>
                        <w:szCs w:val="24"/>
                      </w:rPr>
                      <w:fldChar w:fldCharType="separate"/>
                    </w:r>
                    <w:r>
                      <w:rPr>
                        <w:rFonts w:ascii="宋体" w:eastAsia="宋体"/>
                        <w:sz w:val="24"/>
                        <w:szCs w:val="24"/>
                      </w:rPr>
                      <w:t>5</w:t>
                    </w:r>
                    <w:r>
                      <w:rPr>
                        <w:rFonts w:hint="eastAsia" w:ascii="宋体" w:eastAsia="宋体"/>
                        <w:sz w:val="24"/>
                        <w:szCs w:val="24"/>
                      </w:rPr>
                      <w:fldChar w:fldCharType="end"/>
                    </w:r>
                    <w:r>
                      <w:rPr>
                        <w:rFonts w:hint="eastAsia" w:ascii="宋体" w:eastAsia="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8D"/>
    <w:rsid w:val="000975AC"/>
    <w:rsid w:val="000C0840"/>
    <w:rsid w:val="000E52CD"/>
    <w:rsid w:val="000E5AA0"/>
    <w:rsid w:val="000E6B67"/>
    <w:rsid w:val="00107D2C"/>
    <w:rsid w:val="00116691"/>
    <w:rsid w:val="00131A8C"/>
    <w:rsid w:val="0017314B"/>
    <w:rsid w:val="00173331"/>
    <w:rsid w:val="001B0AE9"/>
    <w:rsid w:val="001B29D3"/>
    <w:rsid w:val="001D5EA6"/>
    <w:rsid w:val="001F5EC3"/>
    <w:rsid w:val="00212211"/>
    <w:rsid w:val="00214A4C"/>
    <w:rsid w:val="002907E6"/>
    <w:rsid w:val="002A0C7A"/>
    <w:rsid w:val="002D7865"/>
    <w:rsid w:val="00324317"/>
    <w:rsid w:val="00324E07"/>
    <w:rsid w:val="003842B5"/>
    <w:rsid w:val="0039071F"/>
    <w:rsid w:val="003B7174"/>
    <w:rsid w:val="003D28B2"/>
    <w:rsid w:val="003F0936"/>
    <w:rsid w:val="004170E7"/>
    <w:rsid w:val="00494D53"/>
    <w:rsid w:val="0049506F"/>
    <w:rsid w:val="004958E7"/>
    <w:rsid w:val="004C534F"/>
    <w:rsid w:val="004F53CC"/>
    <w:rsid w:val="00500CD7"/>
    <w:rsid w:val="005253AE"/>
    <w:rsid w:val="00526A7C"/>
    <w:rsid w:val="005317BF"/>
    <w:rsid w:val="005446E5"/>
    <w:rsid w:val="00584A45"/>
    <w:rsid w:val="0058523E"/>
    <w:rsid w:val="005C005A"/>
    <w:rsid w:val="005F2826"/>
    <w:rsid w:val="005F2F4B"/>
    <w:rsid w:val="006415FA"/>
    <w:rsid w:val="00641790"/>
    <w:rsid w:val="006902A1"/>
    <w:rsid w:val="006958D3"/>
    <w:rsid w:val="006D1CCD"/>
    <w:rsid w:val="0071119E"/>
    <w:rsid w:val="007113CF"/>
    <w:rsid w:val="007314C4"/>
    <w:rsid w:val="007A38DC"/>
    <w:rsid w:val="007B1FB2"/>
    <w:rsid w:val="00841922"/>
    <w:rsid w:val="0086341D"/>
    <w:rsid w:val="00864C36"/>
    <w:rsid w:val="00865E0F"/>
    <w:rsid w:val="008716DA"/>
    <w:rsid w:val="008A05B6"/>
    <w:rsid w:val="008F288E"/>
    <w:rsid w:val="009F3286"/>
    <w:rsid w:val="00A410A4"/>
    <w:rsid w:val="00A86CF2"/>
    <w:rsid w:val="00A90462"/>
    <w:rsid w:val="00AA5920"/>
    <w:rsid w:val="00AF09D0"/>
    <w:rsid w:val="00B42169"/>
    <w:rsid w:val="00B74B0A"/>
    <w:rsid w:val="00B9589F"/>
    <w:rsid w:val="00BC08F8"/>
    <w:rsid w:val="00BE608C"/>
    <w:rsid w:val="00BF01FE"/>
    <w:rsid w:val="00C03FCB"/>
    <w:rsid w:val="00C34693"/>
    <w:rsid w:val="00C37E73"/>
    <w:rsid w:val="00C436A0"/>
    <w:rsid w:val="00C572F0"/>
    <w:rsid w:val="00C9725E"/>
    <w:rsid w:val="00C97893"/>
    <w:rsid w:val="00CC0B08"/>
    <w:rsid w:val="00CD118D"/>
    <w:rsid w:val="00CD710F"/>
    <w:rsid w:val="00CF1020"/>
    <w:rsid w:val="00D13F60"/>
    <w:rsid w:val="00D15E82"/>
    <w:rsid w:val="00D2564A"/>
    <w:rsid w:val="00DB7875"/>
    <w:rsid w:val="00DD3AAC"/>
    <w:rsid w:val="00DD70FE"/>
    <w:rsid w:val="00DF07A3"/>
    <w:rsid w:val="00DF1933"/>
    <w:rsid w:val="00E517B8"/>
    <w:rsid w:val="00E52EE2"/>
    <w:rsid w:val="00E6283C"/>
    <w:rsid w:val="00E67178"/>
    <w:rsid w:val="00EA452A"/>
    <w:rsid w:val="00EB0CFC"/>
    <w:rsid w:val="00EB176B"/>
    <w:rsid w:val="00EC4CAE"/>
    <w:rsid w:val="00EE1D34"/>
    <w:rsid w:val="00EF2264"/>
    <w:rsid w:val="00F02283"/>
    <w:rsid w:val="00F0388F"/>
    <w:rsid w:val="00F21C35"/>
    <w:rsid w:val="00F65114"/>
    <w:rsid w:val="00F72942"/>
    <w:rsid w:val="00FA7C98"/>
    <w:rsid w:val="00FB0B65"/>
    <w:rsid w:val="00FC20D4"/>
    <w:rsid w:val="00FC279C"/>
    <w:rsid w:val="020C5EED"/>
    <w:rsid w:val="04702B56"/>
    <w:rsid w:val="04B7346C"/>
    <w:rsid w:val="05852E88"/>
    <w:rsid w:val="05A01219"/>
    <w:rsid w:val="05F831D3"/>
    <w:rsid w:val="083245C7"/>
    <w:rsid w:val="097152FC"/>
    <w:rsid w:val="0AE74C4E"/>
    <w:rsid w:val="0B136931"/>
    <w:rsid w:val="0B8D74E9"/>
    <w:rsid w:val="0DCF7637"/>
    <w:rsid w:val="0E5E61AE"/>
    <w:rsid w:val="0F346E76"/>
    <w:rsid w:val="0FFA24F9"/>
    <w:rsid w:val="106043C7"/>
    <w:rsid w:val="10D97CD5"/>
    <w:rsid w:val="11D371A4"/>
    <w:rsid w:val="12080872"/>
    <w:rsid w:val="13CC37D4"/>
    <w:rsid w:val="14CF4074"/>
    <w:rsid w:val="161C2147"/>
    <w:rsid w:val="16E56D53"/>
    <w:rsid w:val="18197766"/>
    <w:rsid w:val="184364A5"/>
    <w:rsid w:val="184E479C"/>
    <w:rsid w:val="1852171B"/>
    <w:rsid w:val="18A22BE0"/>
    <w:rsid w:val="19B250D3"/>
    <w:rsid w:val="1B087B35"/>
    <w:rsid w:val="1BEFB157"/>
    <w:rsid w:val="1C0D4EA6"/>
    <w:rsid w:val="1C6066EF"/>
    <w:rsid w:val="1CEF14C6"/>
    <w:rsid w:val="1D3F4455"/>
    <w:rsid w:val="1D4F4849"/>
    <w:rsid w:val="1D5B776D"/>
    <w:rsid w:val="1E742DA3"/>
    <w:rsid w:val="1F084D38"/>
    <w:rsid w:val="1F4E5820"/>
    <w:rsid w:val="1F595EDD"/>
    <w:rsid w:val="1FCD7C78"/>
    <w:rsid w:val="1FEB6554"/>
    <w:rsid w:val="209309AD"/>
    <w:rsid w:val="22603DB2"/>
    <w:rsid w:val="24571FB0"/>
    <w:rsid w:val="270524A4"/>
    <w:rsid w:val="2709311A"/>
    <w:rsid w:val="27B12787"/>
    <w:rsid w:val="284B72B3"/>
    <w:rsid w:val="28DD5A77"/>
    <w:rsid w:val="290C22A0"/>
    <w:rsid w:val="293217B5"/>
    <w:rsid w:val="2946708C"/>
    <w:rsid w:val="2AF3352F"/>
    <w:rsid w:val="2C0175A5"/>
    <w:rsid w:val="2C22657D"/>
    <w:rsid w:val="2C7C03D9"/>
    <w:rsid w:val="2D935D7C"/>
    <w:rsid w:val="2DB50944"/>
    <w:rsid w:val="2E220B19"/>
    <w:rsid w:val="2F0604EA"/>
    <w:rsid w:val="2F10519C"/>
    <w:rsid w:val="2F752063"/>
    <w:rsid w:val="2F75A21C"/>
    <w:rsid w:val="31DE51FC"/>
    <w:rsid w:val="32B824F0"/>
    <w:rsid w:val="34AD7131"/>
    <w:rsid w:val="34B437C2"/>
    <w:rsid w:val="3525406D"/>
    <w:rsid w:val="35E52FEB"/>
    <w:rsid w:val="3772660A"/>
    <w:rsid w:val="378F1C74"/>
    <w:rsid w:val="37907CB6"/>
    <w:rsid w:val="38EA1703"/>
    <w:rsid w:val="39010D36"/>
    <w:rsid w:val="3962620A"/>
    <w:rsid w:val="3AB86F93"/>
    <w:rsid w:val="3B0C18E0"/>
    <w:rsid w:val="3BBF0296"/>
    <w:rsid w:val="3BE35DB2"/>
    <w:rsid w:val="3D157A35"/>
    <w:rsid w:val="3E010697"/>
    <w:rsid w:val="3E9D6748"/>
    <w:rsid w:val="3F3B5A61"/>
    <w:rsid w:val="40186A91"/>
    <w:rsid w:val="41A71146"/>
    <w:rsid w:val="433A5366"/>
    <w:rsid w:val="434E37B2"/>
    <w:rsid w:val="436B215F"/>
    <w:rsid w:val="436F1186"/>
    <w:rsid w:val="438A6BF1"/>
    <w:rsid w:val="43E56EE4"/>
    <w:rsid w:val="4420478C"/>
    <w:rsid w:val="44A404B6"/>
    <w:rsid w:val="44C973F9"/>
    <w:rsid w:val="44E464E5"/>
    <w:rsid w:val="45057718"/>
    <w:rsid w:val="457FEF47"/>
    <w:rsid w:val="46417011"/>
    <w:rsid w:val="469F1FF3"/>
    <w:rsid w:val="49656BC0"/>
    <w:rsid w:val="498C2E57"/>
    <w:rsid w:val="49E92C83"/>
    <w:rsid w:val="49FD03FF"/>
    <w:rsid w:val="4BDB39C6"/>
    <w:rsid w:val="4D2C49D1"/>
    <w:rsid w:val="4DEFB387"/>
    <w:rsid w:val="4E453074"/>
    <w:rsid w:val="4F733FFF"/>
    <w:rsid w:val="4FB235F0"/>
    <w:rsid w:val="504D3625"/>
    <w:rsid w:val="510A120A"/>
    <w:rsid w:val="53DE5FBE"/>
    <w:rsid w:val="5447181A"/>
    <w:rsid w:val="56913D87"/>
    <w:rsid w:val="57464947"/>
    <w:rsid w:val="59640E0D"/>
    <w:rsid w:val="59739148"/>
    <w:rsid w:val="5AFF283A"/>
    <w:rsid w:val="5BDE8722"/>
    <w:rsid w:val="5BEBB226"/>
    <w:rsid w:val="5E614017"/>
    <w:rsid w:val="5E7A1415"/>
    <w:rsid w:val="5E994600"/>
    <w:rsid w:val="5EF63329"/>
    <w:rsid w:val="5FF26DBE"/>
    <w:rsid w:val="6132522B"/>
    <w:rsid w:val="616E78D0"/>
    <w:rsid w:val="620C3034"/>
    <w:rsid w:val="634A36E8"/>
    <w:rsid w:val="63684A0F"/>
    <w:rsid w:val="6381535B"/>
    <w:rsid w:val="63BB14BF"/>
    <w:rsid w:val="63FD983A"/>
    <w:rsid w:val="64BB664B"/>
    <w:rsid w:val="66B8412D"/>
    <w:rsid w:val="66F3D90B"/>
    <w:rsid w:val="67D45F6F"/>
    <w:rsid w:val="67EBCC73"/>
    <w:rsid w:val="684C2225"/>
    <w:rsid w:val="69600F81"/>
    <w:rsid w:val="699823D2"/>
    <w:rsid w:val="6B9F3F08"/>
    <w:rsid w:val="6BC426DD"/>
    <w:rsid w:val="6BD75F65"/>
    <w:rsid w:val="6BF78128"/>
    <w:rsid w:val="6C1E177D"/>
    <w:rsid w:val="6CBF6EF4"/>
    <w:rsid w:val="6D5C6321"/>
    <w:rsid w:val="6DBB4E4E"/>
    <w:rsid w:val="6DE80757"/>
    <w:rsid w:val="6F5E8E87"/>
    <w:rsid w:val="6F772827"/>
    <w:rsid w:val="6F976F59"/>
    <w:rsid w:val="6F9FC251"/>
    <w:rsid w:val="6FF3B76E"/>
    <w:rsid w:val="6FFF219D"/>
    <w:rsid w:val="71BF2B20"/>
    <w:rsid w:val="71D71726"/>
    <w:rsid w:val="729E3685"/>
    <w:rsid w:val="73DB55DA"/>
    <w:rsid w:val="74427E33"/>
    <w:rsid w:val="75AA2456"/>
    <w:rsid w:val="762A3A1E"/>
    <w:rsid w:val="77699787"/>
    <w:rsid w:val="777E3670"/>
    <w:rsid w:val="77AC7D3A"/>
    <w:rsid w:val="77B24267"/>
    <w:rsid w:val="77FF5EA9"/>
    <w:rsid w:val="78826105"/>
    <w:rsid w:val="78B7A96B"/>
    <w:rsid w:val="794C4F83"/>
    <w:rsid w:val="7AA60161"/>
    <w:rsid w:val="7AFF94A1"/>
    <w:rsid w:val="7BF6033C"/>
    <w:rsid w:val="7C1221A3"/>
    <w:rsid w:val="7CBB50D2"/>
    <w:rsid w:val="7CC16371"/>
    <w:rsid w:val="7DEF54A9"/>
    <w:rsid w:val="7E3BE4C1"/>
    <w:rsid w:val="7E88183C"/>
    <w:rsid w:val="7F37E1CE"/>
    <w:rsid w:val="7F3C8F5D"/>
    <w:rsid w:val="7F7B5EC4"/>
    <w:rsid w:val="7F9F9ED5"/>
    <w:rsid w:val="7FA21F05"/>
    <w:rsid w:val="7FA654E3"/>
    <w:rsid w:val="7FC8B0BD"/>
    <w:rsid w:val="7FED9C47"/>
    <w:rsid w:val="8FEF1E5E"/>
    <w:rsid w:val="92FF5D43"/>
    <w:rsid w:val="95BD5333"/>
    <w:rsid w:val="9BFF4880"/>
    <w:rsid w:val="A6B76C3D"/>
    <w:rsid w:val="A7338752"/>
    <w:rsid w:val="ADBF9DE3"/>
    <w:rsid w:val="AEFD4385"/>
    <w:rsid w:val="B0BBA0A0"/>
    <w:rsid w:val="B7371DB7"/>
    <w:rsid w:val="B7FF6AA9"/>
    <w:rsid w:val="BA7FBC40"/>
    <w:rsid w:val="BD9FF982"/>
    <w:rsid w:val="BDFB5951"/>
    <w:rsid w:val="BEEFF050"/>
    <w:rsid w:val="BF1F94AB"/>
    <w:rsid w:val="BFFDD2FE"/>
    <w:rsid w:val="CA7AF899"/>
    <w:rsid w:val="CF52CB24"/>
    <w:rsid w:val="CF7D2939"/>
    <w:rsid w:val="D7DF2DEC"/>
    <w:rsid w:val="DCF5221B"/>
    <w:rsid w:val="DFEFD3B0"/>
    <w:rsid w:val="E9FECE05"/>
    <w:rsid w:val="EDF7B948"/>
    <w:rsid w:val="EFB45949"/>
    <w:rsid w:val="EFFD1989"/>
    <w:rsid w:val="F0FF4B3E"/>
    <w:rsid w:val="F2675AD4"/>
    <w:rsid w:val="F3FE1612"/>
    <w:rsid w:val="F6DF5816"/>
    <w:rsid w:val="F6F9EC8F"/>
    <w:rsid w:val="F76F8353"/>
    <w:rsid w:val="F7BE1803"/>
    <w:rsid w:val="F7EF0B0A"/>
    <w:rsid w:val="F97FCCDB"/>
    <w:rsid w:val="FA97D70C"/>
    <w:rsid w:val="FBFB1F03"/>
    <w:rsid w:val="FCBF3D5C"/>
    <w:rsid w:val="FCF4CAB5"/>
    <w:rsid w:val="FDBBFCC5"/>
    <w:rsid w:val="FDFD7458"/>
    <w:rsid w:val="FEDBA245"/>
    <w:rsid w:val="FF572D7A"/>
    <w:rsid w:val="FF6B90CD"/>
    <w:rsid w:val="FF9B4C95"/>
    <w:rsid w:val="FF9F7EA3"/>
    <w:rsid w:val="FFB76E15"/>
    <w:rsid w:val="FFBD02FB"/>
    <w:rsid w:val="FFEFED09"/>
    <w:rsid w:val="FFF651F0"/>
    <w:rsid w:val="FFFA9D7F"/>
    <w:rsid w:val="FFFB977F"/>
    <w:rsid w:val="FFFE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jc w:val="both"/>
    </w:pPr>
    <w:rPr>
      <w:rFonts w:ascii="仿宋_GB2312" w:hAnsi="宋体" w:eastAsia="仿宋_GB2312" w:cs="宋体"/>
      <w:sz w:val="28"/>
      <w:szCs w:val="28"/>
      <w:lang w:val="en-US" w:eastAsia="zh-CN" w:bidi="ar-SA"/>
    </w:rPr>
  </w:style>
  <w:style w:type="paragraph" w:styleId="2">
    <w:name w:val="heading 2"/>
    <w:basedOn w:val="1"/>
    <w:next w:val="1"/>
    <w:link w:val="17"/>
    <w:unhideWhenUsed/>
    <w:qFormat/>
    <w:uiPriority w:val="0"/>
    <w:pPr>
      <w:ind w:firstLine="643" w:firstLineChars="200"/>
      <w:outlineLvl w:val="1"/>
    </w:pPr>
    <w:rPr>
      <w:rFonts w:ascii="宋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5"/>
    <w:unhideWhenUsed/>
    <w:qFormat/>
    <w:uiPriority w:val="99"/>
    <w:pPr>
      <w:spacing w:after="12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99"/>
    <w:pPr>
      <w:spacing w:after="120" w:line="480" w:lineRule="auto"/>
      <w:ind w:left="420" w:leftChars="200"/>
    </w:pPr>
  </w:style>
  <w:style w:type="paragraph" w:styleId="7">
    <w:name w:val="Balloon Text"/>
    <w:basedOn w:val="1"/>
    <w:link w:val="20"/>
    <w:semiHidden/>
    <w:unhideWhenUsed/>
    <w:qFormat/>
    <w:uiPriority w:val="99"/>
    <w:pPr>
      <w:spacing w:line="240" w:lineRule="auto"/>
    </w:pPr>
    <w:rPr>
      <w:sz w:val="18"/>
      <w:szCs w:val="18"/>
    </w:rPr>
  </w:style>
  <w:style w:type="paragraph" w:styleId="8">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8"/>
    <w:unhideWhenUsed/>
    <w:qFormat/>
    <w:uiPriority w:val="99"/>
    <w:pPr>
      <w:tabs>
        <w:tab w:val="center" w:pos="4153"/>
        <w:tab w:val="right" w:pos="8306"/>
      </w:tabs>
      <w:snapToGrid w:val="0"/>
      <w:spacing w:line="240" w:lineRule="atLeast"/>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eastAsia="宋体"/>
      <w:sz w:val="24"/>
      <w:szCs w:val="24"/>
    </w:rPr>
  </w:style>
  <w:style w:type="paragraph" w:styleId="11">
    <w:name w:val="Title"/>
    <w:basedOn w:val="1"/>
    <w:next w:val="1"/>
    <w:link w:val="16"/>
    <w:qFormat/>
    <w:uiPriority w:val="0"/>
    <w:pPr>
      <w:spacing w:line="700" w:lineRule="exact"/>
      <w:jc w:val="center"/>
      <w:outlineLvl w:val="0"/>
    </w:pPr>
    <w:rPr>
      <w:rFonts w:ascii="方正小标宋_GBK" w:hAnsi="方正小标宋_GBK" w:eastAsia="方正小标宋_GBK" w:cs="方正小标宋_GBK"/>
      <w:sz w:val="44"/>
      <w:szCs w:val="44"/>
    </w:rPr>
  </w:style>
  <w:style w:type="paragraph" w:styleId="12">
    <w:name w:val="Body Text First Indent 2"/>
    <w:unhideWhenUsed/>
    <w:qFormat/>
    <w:uiPriority w:val="99"/>
    <w:pPr>
      <w:widowControl w:val="0"/>
      <w:spacing w:after="120" w:line="560" w:lineRule="exact"/>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5">
    <w:name w:val="正文文本 Char"/>
    <w:basedOn w:val="14"/>
    <w:link w:val="4"/>
    <w:semiHidden/>
    <w:qFormat/>
    <w:uiPriority w:val="99"/>
    <w:rPr>
      <w:rFonts w:ascii="Times New Roman" w:hAnsi="Times New Roman" w:eastAsia="宋体" w:cs="Times New Roman"/>
      <w:sz w:val="21"/>
      <w14:ligatures w14:val="none"/>
    </w:rPr>
  </w:style>
  <w:style w:type="character" w:customStyle="1" w:styleId="16">
    <w:name w:val="标题 Char"/>
    <w:basedOn w:val="14"/>
    <w:link w:val="11"/>
    <w:qFormat/>
    <w:uiPriority w:val="0"/>
    <w:rPr>
      <w:rFonts w:ascii="方正小标宋_GBK" w:hAnsi="方正小标宋_GBK" w:eastAsia="方正小标宋_GBK" w:cs="方正小标宋_GBK"/>
      <w:sz w:val="44"/>
      <w:szCs w:val="44"/>
      <w14:ligatures w14:val="none"/>
    </w:rPr>
  </w:style>
  <w:style w:type="character" w:customStyle="1" w:styleId="17">
    <w:name w:val="标题 2 Char"/>
    <w:basedOn w:val="14"/>
    <w:link w:val="2"/>
    <w:qFormat/>
    <w:uiPriority w:val="0"/>
    <w:rPr>
      <w:rFonts w:ascii="宋体" w:hAnsi="宋体" w:eastAsia="宋体" w:cs="宋体"/>
      <w:b/>
      <w:bCs/>
      <w:sz w:val="32"/>
      <w:szCs w:val="32"/>
      <w14:ligatures w14:val="none"/>
    </w:rPr>
  </w:style>
  <w:style w:type="character" w:customStyle="1" w:styleId="18">
    <w:name w:val="页眉 Char"/>
    <w:basedOn w:val="14"/>
    <w:link w:val="9"/>
    <w:qFormat/>
    <w:uiPriority w:val="99"/>
    <w:rPr>
      <w:rFonts w:ascii="仿宋_GB2312" w:hAnsi="宋体" w:eastAsia="仿宋_GB2312" w:cs="宋体"/>
      <w:kern w:val="0"/>
      <w:sz w:val="18"/>
      <w:szCs w:val="18"/>
      <w14:ligatures w14:val="none"/>
    </w:rPr>
  </w:style>
  <w:style w:type="character" w:customStyle="1" w:styleId="19">
    <w:name w:val="页脚 Char"/>
    <w:basedOn w:val="14"/>
    <w:link w:val="8"/>
    <w:qFormat/>
    <w:uiPriority w:val="99"/>
    <w:rPr>
      <w:rFonts w:ascii="仿宋_GB2312" w:hAnsi="宋体" w:eastAsia="仿宋_GB2312" w:cs="宋体"/>
      <w:kern w:val="0"/>
      <w:sz w:val="18"/>
      <w:szCs w:val="18"/>
      <w14:ligatures w14:val="none"/>
    </w:rPr>
  </w:style>
  <w:style w:type="character" w:customStyle="1" w:styleId="20">
    <w:name w:val="批注框文本 Char"/>
    <w:basedOn w:val="14"/>
    <w:link w:val="7"/>
    <w:semiHidden/>
    <w:qFormat/>
    <w:uiPriority w:val="99"/>
    <w:rPr>
      <w:rFonts w:ascii="仿宋_GB2312" w:hAnsi="宋体" w:eastAsia="仿宋_GB2312"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madmin/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Sky123.Org</Company>
  <Pages>6</Pages>
  <Words>425</Words>
  <Characters>2427</Characters>
  <Lines>20</Lines>
  <Paragraphs>5</Paragraphs>
  <TotalTime>36</TotalTime>
  <ScaleCrop>false</ScaleCrop>
  <LinksUpToDate>false</LinksUpToDate>
  <CharactersWithSpaces>2847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2025-06-07T23:33:00Z</dcterms:created>
  <dc:creator>Cuixia Xu</dc:creator>
  <cp:lastModifiedBy>xmadmin</cp:lastModifiedBy>
  <cp:lastPrinted>2025-11-06T10:44:45Z</cp:lastPrinted>
  <dcterms:modified xsi:type="dcterms:W3CDTF">2025-11-06T10:45:02Z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6B23EE75697046A49BF9C69336546FB4_13</vt:lpwstr>
  </property>
  <property fmtid="{D5CDD505-2E9C-101B-9397-08002B2CF9AE}" pid="3" name="KSOProductBuildVer">
    <vt:lpwstr>2052-11.8.2.11806</vt:lpwstr>
  </property>
  <property fmtid="{D5CDD505-2E9C-101B-9397-08002B2CF9AE}" pid="4" name="KSOTemplateDocerSaveRecord">
    <vt:lpwstr>eyJoZGlkIjoiYjczN2Q4NjdiZmE1ZDBiNWZmYzU3MTAyNGY0ZGVkMTMiLCJ1c2VySWQiOiI0Mjc2NTQxODEifQ==</vt:lpwstr>
  </property>
  <property fmtid="{D5CDD505-2E9C-101B-9397-08002B2CF9AE}" pid="5" name="HM_INFO_ID" linkTarget="-1">
    <vt:lpwstr>-1</vt:lpwstr>
  </property>
</Properties>
</file>